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bCs/>
          <w:sz w:val="24"/>
          <w:highlight w:val="none"/>
        </w:rPr>
      </w:pPr>
      <w:r>
        <w:rPr>
          <w:rFonts w:eastAsia="黑体"/>
          <w:kern w:val="0"/>
          <w:sz w:val="24"/>
          <w:szCs w:val="22"/>
          <w:highlight w:val="none"/>
        </w:rPr>
        <w:t>附件1</w:t>
      </w:r>
    </w:p>
    <w:p>
      <w:pPr>
        <w:pStyle w:val="2"/>
        <w:spacing w:after="0" w:line="360" w:lineRule="auto"/>
        <w:ind w:left="0" w:leftChars="0" w:firstLine="0" w:firstLineChars="0"/>
        <w:jc w:val="center"/>
        <w:rPr>
          <w:bCs/>
          <w:sz w:val="40"/>
          <w:szCs w:val="40"/>
          <w:highlight w:val="none"/>
        </w:rPr>
      </w:pPr>
      <w:r>
        <w:rPr>
          <w:b/>
          <w:bCs/>
          <w:sz w:val="40"/>
          <w:szCs w:val="40"/>
          <w:highlight w:val="none"/>
        </w:rPr>
        <w:t>作业内容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311"/>
        <w:gridCol w:w="512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3"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合同包</w:t>
            </w:r>
          </w:p>
        </w:tc>
        <w:tc>
          <w:tcPr>
            <w:tcW w:w="1311"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项目内容</w:t>
            </w:r>
          </w:p>
        </w:tc>
        <w:tc>
          <w:tcPr>
            <w:tcW w:w="5121"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作业内容</w:t>
            </w:r>
          </w:p>
        </w:tc>
        <w:tc>
          <w:tcPr>
            <w:tcW w:w="827"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63" w:type="dxa"/>
            <w:vAlign w:val="center"/>
          </w:tcPr>
          <w:p>
            <w:pPr>
              <w:widowControl/>
              <w:spacing w:line="360" w:lineRule="auto"/>
              <w:jc w:val="center"/>
              <w:textAlignment w:val="center"/>
              <w:rPr>
                <w:color w:val="000000"/>
                <w:sz w:val="24"/>
                <w:highlight w:val="none"/>
                <w:lang w:bidi="ar"/>
              </w:rPr>
            </w:pPr>
            <w:r>
              <w:rPr>
                <w:rFonts w:hint="eastAsia"/>
                <w:color w:val="000000"/>
                <w:sz w:val="24"/>
                <w:highlight w:val="none"/>
                <w:lang w:bidi="ar"/>
              </w:rPr>
              <w:t>第1合同包</w:t>
            </w:r>
          </w:p>
        </w:tc>
        <w:tc>
          <w:tcPr>
            <w:tcW w:w="1311" w:type="dxa"/>
            <w:vAlign w:val="center"/>
          </w:tcPr>
          <w:p>
            <w:pPr>
              <w:widowControl/>
              <w:spacing w:line="360" w:lineRule="auto"/>
              <w:jc w:val="center"/>
              <w:textAlignment w:val="center"/>
              <w:rPr>
                <w:rFonts w:hint="eastAsia" w:eastAsia="宋体"/>
                <w:color w:val="000000"/>
                <w:sz w:val="24"/>
                <w:highlight w:val="none"/>
                <w:lang w:eastAsia="zh-CN" w:bidi="ar"/>
              </w:rPr>
            </w:pPr>
            <w:r>
              <w:rPr>
                <w:rFonts w:hint="eastAsia"/>
                <w:color w:val="000000"/>
                <w:sz w:val="24"/>
                <w:highlight w:val="none"/>
                <w:lang w:val="en-US" w:eastAsia="zh-CN" w:bidi="ar"/>
              </w:rPr>
              <w:t>防腐涂装</w:t>
            </w:r>
          </w:p>
        </w:tc>
        <w:tc>
          <w:tcPr>
            <w:tcW w:w="5121" w:type="dxa"/>
            <w:vAlign w:val="center"/>
          </w:tcPr>
          <w:p>
            <w:pPr>
              <w:keepNext w:val="0"/>
              <w:keepLines w:val="0"/>
              <w:widowControl/>
              <w:suppressLineNumbers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乳山口大桥钢箱梁涂装项目：</w:t>
            </w:r>
            <w:r>
              <w:rPr>
                <w:rFonts w:hint="eastAsia" w:ascii="宋体" w:hAnsi="宋体" w:eastAsia="宋体" w:cs="宋体"/>
                <w:sz w:val="21"/>
                <w:szCs w:val="21"/>
                <w:highlight w:val="none"/>
                <w:lang w:eastAsia="zh-CN"/>
              </w:rPr>
              <w:t>钢箱梁内表面涂装，钢箱梁外表面涂装、桥面涂装及附属结构涂装（附属结构包括路缘石、泄水管及给水系统、灯杆底座、检查车轨道基础等），具体包括：表面处理、涂料制备、工厂涂装、工地涂装、修补、有关的安全环保工作。</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新建京港高速铁路九江至南昌段钢箱梁制造安装工程涂装项目：</w:t>
            </w:r>
          </w:p>
          <w:p>
            <w:pPr>
              <w:keepNext w:val="0"/>
              <w:keepLines w:val="0"/>
              <w:widowControl/>
              <w:suppressLineNumbers w:val="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(1)结构的厂内防腐涂装施工;</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(2)对首制件、涂装工艺试验评定及参与本项目的相关人员进行培训;</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(3)厂内和工地钢梁节段施工后的修补;</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(4)工地钢梁节段的防腐涂装工作(工地钢箱梁环缝的涂装和成桥最后一道面漆涂装);</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(5)为完成防腐涂装工作所需涂装设备、防护设施、检测设备和专用辅助设备（含节段厂内补涂用支架或登高车)，足够的防爆照明灯具、清灰、打磨、拉毛处理等设备的采购安装;</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(6)负责涂装施工涉及的技术方案及评审，涂装试验、试板的制作（含相关材料）及检验、原材料的检测试验等;</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(7)涂装作业区域范围内6S建设及管理;</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(8)乙方涂装施工产生的废旧油漆桶、废砂等危废品应安排专人管理，并委托具有资质的专业机构进行处置，费用包含在施工总价中;</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(9)完成涂装施工其它与本项目相关的一切工作。</w:t>
            </w:r>
          </w:p>
          <w:p>
            <w:pPr>
              <w:widowControl/>
              <w:spacing w:line="360" w:lineRule="auto"/>
              <w:jc w:val="left"/>
              <w:textAlignment w:val="center"/>
              <w:rPr>
                <w:color w:val="000000"/>
                <w:sz w:val="24"/>
                <w:highlight w:val="none"/>
                <w:lang w:bidi="ar"/>
              </w:rPr>
            </w:pPr>
          </w:p>
        </w:tc>
        <w:tc>
          <w:tcPr>
            <w:tcW w:w="827" w:type="dxa"/>
            <w:vAlign w:val="center"/>
          </w:tcPr>
          <w:p>
            <w:pPr>
              <w:widowControl/>
              <w:spacing w:line="360" w:lineRule="auto"/>
              <w:jc w:val="left"/>
              <w:textAlignment w:val="center"/>
              <w:rPr>
                <w:rFonts w:hint="default" w:eastAsia="宋体"/>
                <w:color w:val="000000"/>
                <w:sz w:val="24"/>
                <w:highlight w:val="none"/>
                <w:lang w:val="en-US" w:eastAsia="zh-CN" w:bidi="ar"/>
              </w:rPr>
            </w:pPr>
          </w:p>
        </w:tc>
      </w:tr>
    </w:tbl>
    <w:p>
      <w:pPr>
        <w:rPr>
          <w:highlight w:val="none"/>
        </w:rPr>
      </w:pPr>
      <w:r>
        <w:rPr>
          <w:highlight w:val="none"/>
        </w:rPr>
        <w:br w:type="page"/>
      </w:r>
    </w:p>
    <w:p>
      <w:pPr>
        <w:widowControl/>
        <w:adjustRightInd w:val="0"/>
        <w:spacing w:line="360" w:lineRule="auto"/>
        <w:jc w:val="left"/>
        <w:textAlignment w:val="baseline"/>
        <w:rPr>
          <w:rFonts w:eastAsia="黑体"/>
          <w:kern w:val="0"/>
          <w:sz w:val="24"/>
          <w:szCs w:val="22"/>
          <w:highlight w:val="none"/>
        </w:rPr>
      </w:pPr>
      <w:r>
        <w:rPr>
          <w:rFonts w:eastAsia="黑体"/>
          <w:kern w:val="0"/>
          <w:sz w:val="24"/>
          <w:szCs w:val="22"/>
          <w:highlight w:val="none"/>
        </w:rPr>
        <w:t>附件2</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4"/>
        <w:tblW w:w="5000" w:type="pct"/>
        <w:jc w:val="center"/>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2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资质要求</w:t>
            </w:r>
          </w:p>
        </w:tc>
      </w:tr>
      <w:tr>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highlight w:val="none"/>
              </w:rPr>
            </w:pPr>
            <w:r>
              <w:rPr>
                <w:rFonts w:hint="eastAsia"/>
                <w:color w:val="000000"/>
                <w:sz w:val="24"/>
                <w:highlight w:val="none"/>
                <w:lang w:bidi="ar"/>
              </w:rPr>
              <w:t>第1合同包</w:t>
            </w:r>
          </w:p>
        </w:tc>
        <w:tc>
          <w:tcPr>
            <w:tcW w:w="4128" w:type="pct"/>
            <w:tcBorders>
              <w:top w:val="single" w:color="000000" w:sz="4" w:space="0"/>
              <w:left w:val="single" w:color="000000" w:sz="4" w:space="0"/>
              <w:bottom w:val="single" w:color="000000" w:sz="4" w:space="0"/>
              <w:right w:val="single" w:color="000000" w:sz="4" w:space="0"/>
            </w:tcBorders>
            <w:vAlign w:val="center"/>
          </w:tcPr>
          <w:p>
            <w:pPr>
              <w:pStyle w:val="6"/>
              <w:spacing w:line="360" w:lineRule="auto"/>
              <w:rPr>
                <w:rFonts w:ascii="Times New Roman" w:hAnsi="Times New Roman"/>
                <w:kern w:val="0"/>
                <w:sz w:val="24"/>
                <w:szCs w:val="24"/>
                <w:highlight w:val="none"/>
              </w:rPr>
            </w:pPr>
            <w:r>
              <w:rPr>
                <w:rFonts w:ascii="Times New Roman" w:hAnsi="Times New Roman"/>
                <w:kern w:val="0"/>
                <w:sz w:val="24"/>
                <w:szCs w:val="24"/>
                <w:highlight w:val="none"/>
              </w:rPr>
              <w:t>同时具备：</w:t>
            </w:r>
          </w:p>
          <w:p>
            <w:pPr>
              <w:spacing w:line="360" w:lineRule="auto"/>
              <w:rPr>
                <w:highlight w:val="none"/>
              </w:rPr>
            </w:pPr>
            <w:r>
              <w:rPr>
                <w:highlight w:val="none"/>
              </w:rPr>
              <w:t>①具备</w:t>
            </w:r>
            <w:r>
              <w:rPr>
                <w:rFonts w:hint="eastAsia"/>
                <w:highlight w:val="none"/>
              </w:rPr>
              <w:t>独立的法人资格，具有</w:t>
            </w:r>
            <w:r>
              <w:rPr>
                <w:highlight w:val="none"/>
              </w:rPr>
              <w:t>有效的营业执照；</w:t>
            </w:r>
          </w:p>
          <w:p>
            <w:pPr>
              <w:spacing w:line="360" w:lineRule="auto"/>
              <w:rPr>
                <w:highlight w:val="none"/>
              </w:rPr>
            </w:pPr>
            <w:r>
              <w:rPr>
                <w:highlight w:val="none"/>
              </w:rPr>
              <w:t>②</w:t>
            </w:r>
            <w:r>
              <w:rPr>
                <w:rFonts w:hint="eastAsia"/>
                <w:highlight w:val="none"/>
              </w:rPr>
              <w:t>具备</w:t>
            </w:r>
            <w:r>
              <w:rPr>
                <w:highlight w:val="none"/>
              </w:rPr>
              <w:t>劳务资质；</w:t>
            </w:r>
          </w:p>
          <w:p>
            <w:pPr>
              <w:spacing w:line="360" w:lineRule="auto"/>
              <w:rPr>
                <w:color w:val="000000"/>
                <w:sz w:val="24"/>
                <w:highlight w:val="none"/>
              </w:rPr>
            </w:pPr>
            <w:r>
              <w:rPr>
                <w:highlight w:val="none"/>
              </w:rPr>
              <w:t>③持有有效的安全生产许可证。</w:t>
            </w:r>
          </w:p>
        </w:tc>
      </w:tr>
    </w:tbl>
    <w:p>
      <w:pPr>
        <w:pStyle w:val="2"/>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pPr>
              <w:snapToGrid w:val="0"/>
              <w:spacing w:line="360" w:lineRule="auto"/>
              <w:jc w:val="center"/>
              <w:rPr>
                <w:highlight w:val="none"/>
              </w:rPr>
            </w:pPr>
            <w:r>
              <w:rPr>
                <w:highlight w:val="none"/>
              </w:rPr>
              <w:t>合同包</w:t>
            </w:r>
          </w:p>
        </w:tc>
        <w:tc>
          <w:tcPr>
            <w:tcW w:w="7845"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pPr>
              <w:widowControl/>
              <w:spacing w:line="360" w:lineRule="auto"/>
              <w:jc w:val="center"/>
              <w:rPr>
                <w:szCs w:val="22"/>
                <w:highlight w:val="none"/>
                <w:lang w:bidi="ar"/>
              </w:rPr>
            </w:pPr>
            <w:r>
              <w:rPr>
                <w:rFonts w:hint="eastAsia"/>
                <w:color w:val="000000"/>
                <w:sz w:val="24"/>
                <w:highlight w:val="none"/>
                <w:lang w:bidi="ar"/>
              </w:rPr>
              <w:t>第1合同包</w:t>
            </w:r>
          </w:p>
        </w:tc>
        <w:tc>
          <w:tcPr>
            <w:tcW w:w="7845" w:type="dxa"/>
            <w:vAlign w:val="center"/>
          </w:tcPr>
          <w:p>
            <w:pPr>
              <w:pStyle w:val="2"/>
              <w:spacing w:after="0" w:line="360" w:lineRule="auto"/>
              <w:ind w:left="0" w:leftChars="0" w:firstLine="0" w:firstLineChars="0"/>
              <w:rPr>
                <w:highlight w:val="none"/>
              </w:rPr>
            </w:pPr>
            <w:r>
              <w:rPr>
                <w:kern w:val="0"/>
                <w:sz w:val="24"/>
                <w:szCs w:val="22"/>
                <w:highlight w:val="none"/>
                <w:lang w:bidi="ar"/>
              </w:rPr>
              <w:t>方式一：</w:t>
            </w:r>
            <w:r>
              <w:rPr>
                <w:kern w:val="0"/>
                <w:sz w:val="24"/>
                <w:szCs w:val="22"/>
                <w:highlight w:val="none"/>
                <w:lang w:bidi="ar"/>
              </w:rPr>
              <w:br w:type="textWrapping"/>
            </w:r>
            <w:r>
              <w:rPr>
                <w:kern w:val="0"/>
                <w:sz w:val="24"/>
                <w:szCs w:val="22"/>
                <w:highlight w:val="none"/>
                <w:lang w:bidi="ar"/>
              </w:rPr>
              <w:t>近三年每年的营业收入不少于</w:t>
            </w:r>
            <w:r>
              <w:rPr>
                <w:rFonts w:hint="eastAsia"/>
                <w:kern w:val="0"/>
                <w:sz w:val="24"/>
                <w:szCs w:val="22"/>
                <w:highlight w:val="none"/>
                <w:u w:val="single"/>
                <w:lang w:val="en-US" w:eastAsia="zh-CN" w:bidi="ar"/>
              </w:rPr>
              <w:t>1800</w:t>
            </w:r>
            <w:r>
              <w:rPr>
                <w:kern w:val="0"/>
                <w:sz w:val="24"/>
                <w:szCs w:val="22"/>
                <w:highlight w:val="none"/>
                <w:lang w:bidi="ar"/>
              </w:rPr>
              <w:t>万元，近三年平均净资产不少于</w:t>
            </w:r>
            <w:r>
              <w:rPr>
                <w:kern w:val="0"/>
                <w:sz w:val="24"/>
                <w:szCs w:val="22"/>
                <w:highlight w:val="none"/>
                <w:u w:val="single"/>
                <w:lang w:bidi="ar"/>
              </w:rPr>
              <w:t xml:space="preserve"> </w:t>
            </w:r>
            <w:r>
              <w:rPr>
                <w:rFonts w:hint="eastAsia"/>
                <w:kern w:val="0"/>
                <w:sz w:val="24"/>
                <w:szCs w:val="22"/>
                <w:highlight w:val="none"/>
                <w:u w:val="single"/>
                <w:lang w:val="en-US" w:eastAsia="zh-CN" w:bidi="ar"/>
              </w:rPr>
              <w:t>350</w:t>
            </w:r>
            <w:r>
              <w:rPr>
                <w:kern w:val="0"/>
                <w:sz w:val="24"/>
                <w:szCs w:val="22"/>
                <w:highlight w:val="none"/>
                <w:u w:val="single"/>
                <w:lang w:bidi="ar"/>
              </w:rPr>
              <w:t xml:space="preserve"> </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方式二：</w:t>
            </w:r>
            <w:r>
              <w:rPr>
                <w:kern w:val="0"/>
                <w:sz w:val="24"/>
                <w:szCs w:val="22"/>
                <w:highlight w:val="none"/>
                <w:lang w:bidi="ar"/>
              </w:rPr>
              <w:br w:type="textWrapping"/>
            </w:r>
            <w:r>
              <w:rPr>
                <w:kern w:val="0"/>
                <w:sz w:val="24"/>
                <w:szCs w:val="22"/>
                <w:highlight w:val="none"/>
                <w:lang w:bidi="ar"/>
              </w:rPr>
              <w:t>由银行出具</w:t>
            </w:r>
            <w:r>
              <w:rPr>
                <w:b/>
                <w:bCs/>
                <w:kern w:val="0"/>
                <w:sz w:val="24"/>
                <w:szCs w:val="22"/>
                <w:highlight w:val="none"/>
                <w:lang w:bidi="ar"/>
              </w:rPr>
              <w:t>（须有银行盖章）</w:t>
            </w:r>
            <w:r>
              <w:rPr>
                <w:kern w:val="0"/>
                <w:sz w:val="24"/>
                <w:szCs w:val="22"/>
                <w:highlight w:val="none"/>
                <w:lang w:bidi="ar"/>
              </w:rPr>
              <w:t>申请日前3个月内（2023年</w:t>
            </w:r>
            <w:r>
              <w:rPr>
                <w:rFonts w:hint="eastAsia"/>
                <w:kern w:val="0"/>
                <w:sz w:val="24"/>
                <w:szCs w:val="22"/>
                <w:highlight w:val="none"/>
                <w:lang w:val="en-US" w:eastAsia="zh-CN" w:bidi="ar"/>
              </w:rPr>
              <w:t>8</w:t>
            </w:r>
            <w:r>
              <w:rPr>
                <w:kern w:val="0"/>
                <w:sz w:val="24"/>
                <w:szCs w:val="22"/>
                <w:highlight w:val="none"/>
                <w:lang w:bidi="ar"/>
              </w:rPr>
              <w:t>月、2023年</w:t>
            </w:r>
            <w:r>
              <w:rPr>
                <w:rFonts w:hint="eastAsia"/>
                <w:kern w:val="0"/>
                <w:sz w:val="24"/>
                <w:szCs w:val="22"/>
                <w:highlight w:val="none"/>
                <w:lang w:val="en-US" w:eastAsia="zh-CN" w:bidi="ar"/>
              </w:rPr>
              <w:t>9</w:t>
            </w:r>
            <w:r>
              <w:rPr>
                <w:kern w:val="0"/>
                <w:sz w:val="24"/>
                <w:szCs w:val="22"/>
                <w:highlight w:val="none"/>
                <w:lang w:bidi="ar"/>
              </w:rPr>
              <w:t>月、2023年</w:t>
            </w:r>
            <w:r>
              <w:rPr>
                <w:rFonts w:hint="eastAsia"/>
                <w:kern w:val="0"/>
                <w:sz w:val="24"/>
                <w:szCs w:val="22"/>
                <w:highlight w:val="none"/>
                <w:lang w:val="en-US" w:eastAsia="zh-CN" w:bidi="ar"/>
              </w:rPr>
              <w:t>10</w:t>
            </w:r>
            <w:r>
              <w:rPr>
                <w:kern w:val="0"/>
                <w:sz w:val="24"/>
                <w:szCs w:val="22"/>
                <w:highlight w:val="none"/>
                <w:lang w:bidi="ar"/>
              </w:rPr>
              <w:t>月）的单位账户流水证明，每月月末账户余额平均值不少于</w:t>
            </w:r>
            <w:bookmarkStart w:id="0" w:name="_GoBack"/>
            <w:bookmarkEnd w:id="0"/>
            <w:r>
              <w:rPr>
                <w:rFonts w:hint="eastAsia"/>
                <w:kern w:val="0"/>
                <w:sz w:val="24"/>
                <w:szCs w:val="22"/>
                <w:highlight w:val="none"/>
                <w:u w:val="single"/>
                <w:lang w:val="en-US" w:eastAsia="zh-CN" w:bidi="ar"/>
              </w:rPr>
              <w:t>60</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2.采用方式二应附银行出具（须有银行盖章）申请日前3个月内的单位账户流水证明。</w:t>
      </w:r>
    </w:p>
    <w:p>
      <w:pPr>
        <w:pStyle w:val="2"/>
        <w:spacing w:after="0" w:line="360" w:lineRule="auto"/>
        <w:ind w:left="0" w:leftChars="0" w:firstLine="0" w:firstLineChars="0"/>
        <w:rPr>
          <w:color w:val="000000"/>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4"/>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color w:val="000000"/>
                <w:sz w:val="24"/>
                <w:highlight w:val="none"/>
                <w:lang w:bidi="ar"/>
              </w:rPr>
              <w:t>第1合同包</w:t>
            </w:r>
          </w:p>
        </w:tc>
        <w:tc>
          <w:tcPr>
            <w:tcW w:w="4118" w:type="pct"/>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1个</w:t>
            </w:r>
            <w:r>
              <w:rPr>
                <w:rFonts w:hint="eastAsia"/>
                <w:i w:val="0"/>
                <w:iCs w:val="0"/>
                <w:sz w:val="24"/>
                <w:highlight w:val="none"/>
                <w:u w:val="none"/>
                <w:lang w:val="en-US" w:eastAsia="zh-CN"/>
              </w:rPr>
              <w:t>防腐涂装</w:t>
            </w:r>
            <w:r>
              <w:rPr>
                <w:rFonts w:hint="eastAsia"/>
                <w:i w:val="0"/>
                <w:iCs w:val="0"/>
                <w:sz w:val="24"/>
                <w:highlight w:val="none"/>
                <w:u w:val="none"/>
              </w:rPr>
              <w:t>施工</w:t>
            </w:r>
            <w:r>
              <w:rPr>
                <w:i w:val="0"/>
                <w:iCs w:val="0"/>
                <w:sz w:val="24"/>
                <w:highlight w:val="none"/>
                <w:u w:val="none"/>
              </w:rPr>
              <w:t>业绩。</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w:t>
      </w:r>
      <w:r>
        <w:rPr>
          <w:rFonts w:hint="eastAsia" w:eastAsia="黑体"/>
          <w:highlight w:val="none"/>
          <w:lang w:val="en-US" w:eastAsia="zh-CN"/>
        </w:rPr>
        <w:t>3</w:t>
      </w:r>
      <w:r>
        <w:rPr>
          <w:rFonts w:eastAsia="黑体"/>
          <w:highlight w:val="none"/>
        </w:rPr>
        <w:t>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spacing w:after="0" w:line="360" w:lineRule="auto"/>
        <w:jc w:val="left"/>
        <w:rPr>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sz w:val="24"/>
                <w:highlight w:val="none"/>
              </w:rPr>
            </w:pPr>
            <w:r>
              <w:rPr>
                <w:rFonts w:hint="eastAsia"/>
                <w:color w:val="000000"/>
                <w:sz w:val="24"/>
                <w:highlight w:val="none"/>
                <w:lang w:bidi="ar"/>
              </w:rPr>
              <w:t>第1合同包</w:t>
            </w:r>
          </w:p>
        </w:tc>
        <w:tc>
          <w:tcPr>
            <w:tcW w:w="7480" w:type="dxa"/>
            <w:vAlign w:val="center"/>
          </w:tcPr>
          <w:p>
            <w:pPr>
              <w:widowControl/>
              <w:spacing w:line="360" w:lineRule="auto"/>
              <w:rPr>
                <w:sz w:val="24"/>
                <w:highlight w:val="none"/>
              </w:rPr>
            </w:pPr>
            <w:r>
              <w:rPr>
                <w:sz w:val="24"/>
                <w:highlight w:val="none"/>
              </w:rPr>
              <w:t>不得存在下列情况（信誉最低要求）：</w:t>
            </w:r>
          </w:p>
          <w:p>
            <w:pPr>
              <w:widowControl/>
              <w:spacing w:line="360" w:lineRule="auto"/>
              <w:rPr>
                <w:sz w:val="24"/>
                <w:highlight w:val="none"/>
              </w:rPr>
            </w:pPr>
            <w:r>
              <w:rPr>
                <w:sz w:val="24"/>
                <w:highlight w:val="none"/>
              </w:rPr>
              <w:t>1</w:t>
            </w:r>
            <w:r>
              <w:rPr>
                <w:rFonts w:hint="eastAsia"/>
                <w:sz w:val="24"/>
                <w:highlight w:val="none"/>
              </w:rPr>
              <w:t>.</w:t>
            </w:r>
            <w:r>
              <w:rPr>
                <w:sz w:val="24"/>
                <w:highlight w:val="none"/>
              </w:rPr>
              <w:t>处于被责令停业、接管或清算、破产状态；</w:t>
            </w:r>
          </w:p>
          <w:p>
            <w:pPr>
              <w:widowControl/>
              <w:spacing w:line="360" w:lineRule="auto"/>
              <w:rPr>
                <w:sz w:val="24"/>
                <w:highlight w:val="none"/>
              </w:rPr>
            </w:pPr>
            <w:r>
              <w:rPr>
                <w:sz w:val="24"/>
                <w:highlight w:val="none"/>
              </w:rPr>
              <w:t>2</w:t>
            </w:r>
            <w:r>
              <w:rPr>
                <w:rFonts w:hint="eastAsia"/>
                <w:sz w:val="24"/>
                <w:highlight w:val="none"/>
              </w:rPr>
              <w:t>.</w:t>
            </w:r>
            <w:r>
              <w:rPr>
                <w:sz w:val="24"/>
                <w:highlight w:val="none"/>
              </w:rPr>
              <w:t>存在下列不良状况或不良信用记录：</w:t>
            </w:r>
          </w:p>
          <w:p>
            <w:pPr>
              <w:widowControl/>
              <w:spacing w:line="360" w:lineRule="auto"/>
              <w:rPr>
                <w:sz w:val="24"/>
                <w:highlight w:val="none"/>
              </w:rPr>
            </w:pPr>
            <w:r>
              <w:rPr>
                <w:sz w:val="24"/>
                <w:highlight w:val="none"/>
              </w:rPr>
              <w:t>（1）在国家企业信用信息公示系统（http://www.gsxt.gov.cn/）中被列入严重违法失信企业名单的；</w:t>
            </w:r>
          </w:p>
          <w:p>
            <w:pPr>
              <w:widowControl/>
              <w:spacing w:line="360" w:lineRule="auto"/>
              <w:rPr>
                <w:sz w:val="24"/>
                <w:highlight w:val="none"/>
              </w:rPr>
            </w:pPr>
            <w:r>
              <w:rPr>
                <w:sz w:val="24"/>
                <w:highlight w:val="none"/>
              </w:rPr>
              <w:t>（2）在“中国执行信息公开网”（http://zxgk.court.gov.cn/）中被列入失信被执行人名单；</w:t>
            </w:r>
          </w:p>
          <w:p>
            <w:pPr>
              <w:widowControl/>
              <w:spacing w:line="360" w:lineRule="auto"/>
              <w:rPr>
                <w:sz w:val="24"/>
                <w:highlight w:val="none"/>
              </w:rPr>
            </w:pPr>
            <w:r>
              <w:rPr>
                <w:sz w:val="24"/>
                <w:highlight w:val="none"/>
              </w:rPr>
              <w:t>（3）申请人或其法定代表人在近三年内有行贿犯罪行为的；</w:t>
            </w:r>
          </w:p>
          <w:p>
            <w:pPr>
              <w:widowControl/>
              <w:spacing w:line="360" w:lineRule="auto"/>
              <w:jc w:val="left"/>
              <w:rPr>
                <w:sz w:val="24"/>
                <w:highlight w:val="none"/>
              </w:rPr>
            </w:pPr>
            <w:r>
              <w:rPr>
                <w:sz w:val="24"/>
                <w:highlight w:val="none"/>
              </w:rPr>
              <w:t>（4）其他在“信用中国”网站（http://www.creditchina.gov.cn/）中被列为严重失信主体名单，且按联合惩戒要求禁止参与招投标的；</w:t>
            </w:r>
          </w:p>
          <w:p>
            <w:pPr>
              <w:pStyle w:val="2"/>
              <w:spacing w:after="0" w:line="360" w:lineRule="auto"/>
              <w:ind w:left="0" w:leftChars="0" w:firstLine="0" w:firstLineChars="0"/>
              <w:jc w:val="left"/>
              <w:rPr>
                <w:sz w:val="24"/>
                <w:highlight w:val="none"/>
              </w:rPr>
            </w:pPr>
            <w:r>
              <w:rPr>
                <w:sz w:val="24"/>
                <w:highlight w:val="none"/>
              </w:rPr>
              <w:t>（5）上一年度信用评级被交投集团公司或建设集团评为D级且在处罚期内的供应商；</w:t>
            </w:r>
          </w:p>
          <w:p>
            <w:pPr>
              <w:pStyle w:val="2"/>
              <w:spacing w:after="0" w:line="360" w:lineRule="auto"/>
              <w:ind w:left="0" w:leftChars="0" w:firstLine="0" w:firstLineChars="0"/>
              <w:jc w:val="left"/>
              <w:rPr>
                <w:sz w:val="24"/>
                <w:highlight w:val="none"/>
              </w:rPr>
            </w:pPr>
            <w:r>
              <w:rPr>
                <w:sz w:val="24"/>
                <w:highlight w:val="none"/>
              </w:rPr>
              <w:t>（6）近三年度被列入交投集团公司或建设集团“黑名单”且在处罚期内的供应商。</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附录5  资格审查条件（主要人员最低要求）</w:t>
      </w:r>
    </w:p>
    <w:p>
      <w:pPr>
        <w:spacing w:line="360" w:lineRule="auto"/>
        <w:ind w:firstLine="200"/>
        <w:rPr>
          <w:sz w:val="24"/>
          <w:highlight w:val="none"/>
        </w:rPr>
      </w:pPr>
    </w:p>
    <w:tbl>
      <w:tblPr>
        <w:tblStyle w:val="4"/>
        <w:tblW w:w="4019" w:type="pct"/>
        <w:jc w:val="center"/>
        <w:tblLayout w:type="fixed"/>
        <w:tblCellMar>
          <w:top w:w="0" w:type="dxa"/>
          <w:left w:w="108" w:type="dxa"/>
          <w:bottom w:w="0" w:type="dxa"/>
          <w:right w:w="94" w:type="dxa"/>
        </w:tblCellMar>
      </w:tblPr>
      <w:tblGrid>
        <w:gridCol w:w="1364"/>
        <w:gridCol w:w="731"/>
        <w:gridCol w:w="4745"/>
      </w:tblGrid>
      <w:tr>
        <w:tblPrEx>
          <w:tblCellMar>
            <w:top w:w="0" w:type="dxa"/>
            <w:left w:w="108" w:type="dxa"/>
            <w:bottom w:w="0" w:type="dxa"/>
            <w:right w:w="94" w:type="dxa"/>
          </w:tblCellMar>
        </w:tblPrEx>
        <w:trPr>
          <w:trHeight w:val="553" w:hRule="atLeast"/>
          <w:jc w:val="center"/>
        </w:trPr>
        <w:tc>
          <w:tcPr>
            <w:tcW w:w="997" w:type="pct"/>
            <w:tcBorders>
              <w:top w:val="single" w:color="000000" w:sz="4" w:space="0"/>
              <w:left w:val="single" w:color="000000" w:sz="4" w:space="0"/>
              <w:right w:val="single" w:color="000000" w:sz="4" w:space="0"/>
            </w:tcBorders>
            <w:vAlign w:val="center"/>
          </w:tcPr>
          <w:p>
            <w:pPr>
              <w:spacing w:line="360" w:lineRule="auto"/>
              <w:jc w:val="center"/>
              <w:rPr>
                <w:sz w:val="24"/>
                <w:highlight w:val="none"/>
              </w:rPr>
            </w:pPr>
            <w:r>
              <w:rPr>
                <w:sz w:val="24"/>
                <w:highlight w:val="none"/>
              </w:rPr>
              <w:t>人员</w:t>
            </w:r>
          </w:p>
        </w:tc>
        <w:tc>
          <w:tcPr>
            <w:tcW w:w="534"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rFonts w:hint="eastAsia"/>
                <w:sz w:val="24"/>
                <w:highlight w:val="none"/>
              </w:rPr>
              <w:t>数量</w:t>
            </w:r>
          </w:p>
        </w:tc>
        <w:tc>
          <w:tcPr>
            <w:tcW w:w="3469"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sz w:val="24"/>
                <w:highlight w:val="none"/>
              </w:rPr>
              <w:t>人员最低要求</w:t>
            </w:r>
          </w:p>
        </w:tc>
      </w:tr>
      <w:tr>
        <w:tblPrEx>
          <w:tblCellMar>
            <w:top w:w="0" w:type="dxa"/>
            <w:left w:w="108" w:type="dxa"/>
            <w:bottom w:w="0" w:type="dxa"/>
            <w:right w:w="94" w:type="dxa"/>
          </w:tblCellMar>
        </w:tblPrEx>
        <w:trPr>
          <w:trHeight w:val="632" w:hRule="atLeast"/>
          <w:jc w:val="center"/>
        </w:trPr>
        <w:tc>
          <w:tcPr>
            <w:tcW w:w="99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highlight w:val="none"/>
              </w:rPr>
            </w:pPr>
            <w:r>
              <w:rPr>
                <w:rFonts w:hint="eastAsia"/>
                <w:sz w:val="24"/>
                <w:highlight w:val="none"/>
              </w:rPr>
              <w:t>项目负责人</w:t>
            </w:r>
          </w:p>
        </w:tc>
        <w:tc>
          <w:tcPr>
            <w:tcW w:w="534"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sz w:val="24"/>
                <w:highlight w:val="none"/>
              </w:rPr>
            </w:pPr>
            <w:r>
              <w:rPr>
                <w:rFonts w:hint="eastAsia"/>
                <w:sz w:val="24"/>
                <w:highlight w:val="none"/>
              </w:rPr>
              <w:t>1</w:t>
            </w:r>
          </w:p>
        </w:tc>
        <w:tc>
          <w:tcPr>
            <w:tcW w:w="3469"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left"/>
              <w:textAlignment w:val="center"/>
              <w:rPr>
                <w:sz w:val="24"/>
                <w:highlight w:val="none"/>
              </w:rPr>
            </w:pPr>
            <w:r>
              <w:rPr>
                <w:rFonts w:hint="eastAsia"/>
                <w:sz w:val="24"/>
                <w:highlight w:val="none"/>
              </w:rPr>
              <w:t>相关施工从业年限不低于5年，年龄55周岁以下。</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注：1.项目负责人应附</w:t>
      </w:r>
      <w:r>
        <w:rPr>
          <w:rFonts w:hint="eastAsia" w:eastAsia="黑体"/>
          <w:szCs w:val="21"/>
          <w:highlight w:val="none"/>
        </w:rPr>
        <w:t>身份证、</w:t>
      </w:r>
      <w:r>
        <w:rPr>
          <w:rFonts w:eastAsia="黑体"/>
          <w:szCs w:val="21"/>
          <w:highlight w:val="none"/>
        </w:rPr>
        <w:t>申请人所属社保机构出具的社保证明或其他能够证明拟任项目负责人参加社保的有效证明材料。</w:t>
      </w:r>
    </w:p>
    <w:p>
      <w:pPr>
        <w:pStyle w:val="2"/>
        <w:rPr>
          <w:highlight w:val="none"/>
        </w:rPr>
      </w:pPr>
      <w:r>
        <w:rPr>
          <w:highlight w:val="none"/>
        </w:rPr>
        <w:br w:type="page"/>
      </w:r>
    </w:p>
    <w:p>
      <w:pPr>
        <w:snapToGrid w:val="0"/>
        <w:spacing w:line="360" w:lineRule="auto"/>
        <w:jc w:val="center"/>
        <w:rPr>
          <w:b/>
          <w:bCs/>
          <w:sz w:val="32"/>
          <w:szCs w:val="32"/>
          <w:highlight w:val="none"/>
        </w:rPr>
      </w:pPr>
      <w:r>
        <w:rPr>
          <w:b/>
          <w:bCs/>
          <w:sz w:val="32"/>
          <w:szCs w:val="32"/>
          <w:highlight w:val="none"/>
        </w:rPr>
        <w:t>附录6 拟投入本项目的其他主要人员最低要求</w:t>
      </w:r>
    </w:p>
    <w:tbl>
      <w:tblPr>
        <w:tblStyle w:val="4"/>
        <w:tblW w:w="78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8"/>
        <w:gridCol w:w="1067"/>
        <w:gridCol w:w="45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jc w:val="center"/>
        </w:trPr>
        <w:tc>
          <w:tcPr>
            <w:tcW w:w="2198" w:type="dxa"/>
            <w:tcBorders>
              <w:tl2br w:val="nil"/>
              <w:tr2bl w:val="nil"/>
            </w:tcBorders>
            <w:vAlign w:val="center"/>
          </w:tcPr>
          <w:p>
            <w:pPr>
              <w:jc w:val="center"/>
              <w:rPr>
                <w:b/>
                <w:bCs/>
                <w:sz w:val="24"/>
                <w:szCs w:val="24"/>
                <w:highlight w:val="none"/>
              </w:rPr>
            </w:pPr>
            <w:r>
              <w:rPr>
                <w:rFonts w:hint="eastAsia"/>
                <w:b/>
                <w:bCs/>
                <w:sz w:val="24"/>
                <w:szCs w:val="24"/>
                <w:highlight w:val="none"/>
              </w:rPr>
              <w:t>人</w:t>
            </w:r>
            <w:r>
              <w:rPr>
                <w:b/>
                <w:bCs/>
                <w:sz w:val="24"/>
                <w:szCs w:val="24"/>
                <w:highlight w:val="none"/>
              </w:rPr>
              <w:t xml:space="preserve">  </w:t>
            </w:r>
            <w:r>
              <w:rPr>
                <w:rFonts w:hint="eastAsia"/>
                <w:b/>
                <w:bCs/>
                <w:sz w:val="24"/>
                <w:szCs w:val="24"/>
                <w:highlight w:val="none"/>
              </w:rPr>
              <w:t>员</w:t>
            </w:r>
          </w:p>
        </w:tc>
        <w:tc>
          <w:tcPr>
            <w:tcW w:w="1067" w:type="dxa"/>
            <w:tcBorders>
              <w:righ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数量</w:t>
            </w:r>
          </w:p>
        </w:tc>
        <w:tc>
          <w:tcPr>
            <w:tcW w:w="4566" w:type="dxa"/>
            <w:tcBorders>
              <w:lef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rFonts w:hint="eastAsia"/>
                <w:sz w:val="24"/>
                <w:highlight w:val="none"/>
              </w:rPr>
              <w:t>安全协管员</w:t>
            </w:r>
          </w:p>
        </w:tc>
        <w:tc>
          <w:tcPr>
            <w:tcW w:w="1067" w:type="dxa"/>
            <w:tcBorders>
              <w:tl2br w:val="nil"/>
              <w:tr2bl w:val="nil"/>
            </w:tcBorders>
            <w:vAlign w:val="center"/>
          </w:tcPr>
          <w:p>
            <w:pPr>
              <w:jc w:val="center"/>
              <w:rPr>
                <w:sz w:val="24"/>
                <w:szCs w:val="24"/>
                <w:highlight w:val="none"/>
              </w:rPr>
            </w:pPr>
            <w:r>
              <w:rPr>
                <w:rFonts w:hint="eastAsia"/>
                <w:sz w:val="24"/>
                <w:highlight w:val="none"/>
              </w:rPr>
              <w:t>1</w:t>
            </w:r>
          </w:p>
        </w:tc>
        <w:tc>
          <w:tcPr>
            <w:tcW w:w="4566" w:type="dxa"/>
            <w:tcBorders>
              <w:tl2br w:val="nil"/>
              <w:tr2bl w:val="nil"/>
            </w:tcBorders>
            <w:vAlign w:val="center"/>
          </w:tcPr>
          <w:p>
            <w:pPr>
              <w:rPr>
                <w:sz w:val="24"/>
                <w:szCs w:val="24"/>
                <w:highlight w:val="none"/>
              </w:rPr>
            </w:pPr>
            <w:r>
              <w:rPr>
                <w:rFonts w:hint="eastAsia"/>
                <w:sz w:val="24"/>
                <w:highlight w:val="none"/>
              </w:rPr>
              <w:t>具有3年工程现场安全管理从业经历，有一定协调能力和现场应变能力。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资料员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具有3年工程从业经历，能熟练使用电脑办公软件。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技术员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具有3年工程现场施工从业经历，有一定协调能力和现场应变能力。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sz w:val="24"/>
                <w:highlight w:val="none"/>
              </w:rPr>
              <w:t>合计</w:t>
            </w:r>
          </w:p>
        </w:tc>
        <w:tc>
          <w:tcPr>
            <w:tcW w:w="1067" w:type="dxa"/>
            <w:tcBorders>
              <w:tl2br w:val="nil"/>
              <w:tr2bl w:val="nil"/>
            </w:tcBorders>
            <w:vAlign w:val="center"/>
          </w:tcPr>
          <w:p>
            <w:pPr>
              <w:jc w:val="center"/>
              <w:rPr>
                <w:rFonts w:hint="eastAsia" w:eastAsia="宋体"/>
                <w:sz w:val="24"/>
                <w:szCs w:val="24"/>
                <w:highlight w:val="none"/>
                <w:lang w:eastAsia="zh-CN"/>
              </w:rPr>
            </w:pPr>
            <w:r>
              <w:rPr>
                <w:rFonts w:hint="eastAsia"/>
                <w:sz w:val="24"/>
                <w:highlight w:val="none"/>
                <w:lang w:val="en-US" w:eastAsia="zh-CN"/>
              </w:rPr>
              <w:t>3</w:t>
            </w:r>
          </w:p>
        </w:tc>
        <w:tc>
          <w:tcPr>
            <w:tcW w:w="4566" w:type="dxa"/>
            <w:tcBorders>
              <w:tl2br w:val="nil"/>
              <w:tr2bl w:val="nil"/>
            </w:tcBorders>
            <w:vAlign w:val="center"/>
          </w:tcPr>
          <w:p>
            <w:pPr>
              <w:rPr>
                <w:sz w:val="24"/>
                <w:szCs w:val="24"/>
                <w:highlight w:val="none"/>
              </w:rPr>
            </w:pPr>
          </w:p>
        </w:tc>
      </w:tr>
    </w:tbl>
    <w:p>
      <w:pPr>
        <w:snapToGrid w:val="0"/>
        <w:spacing w:line="360" w:lineRule="auto"/>
        <w:jc w:val="center"/>
        <w:rPr>
          <w:b/>
          <w:bCs/>
          <w:sz w:val="32"/>
          <w:szCs w:val="32"/>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附录7  资格审查条件（</w:t>
      </w:r>
      <w:r>
        <w:rPr>
          <w:rFonts w:hint="eastAsia"/>
          <w:b/>
          <w:bCs/>
          <w:sz w:val="32"/>
          <w:szCs w:val="32"/>
          <w:highlight w:val="none"/>
          <w:lang w:val="en-US" w:eastAsia="zh-CN"/>
        </w:rPr>
        <w:t>机具</w:t>
      </w:r>
      <w:r>
        <w:rPr>
          <w:b/>
          <w:bCs/>
          <w:sz w:val="32"/>
          <w:szCs w:val="32"/>
          <w:highlight w:val="none"/>
        </w:rPr>
        <w:t>最低要求）</w:t>
      </w:r>
    </w:p>
    <w:tbl>
      <w:tblPr>
        <w:tblStyle w:val="4"/>
        <w:tblW w:w="83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
        <w:gridCol w:w="230"/>
        <w:gridCol w:w="926"/>
        <w:gridCol w:w="910"/>
        <w:gridCol w:w="677"/>
        <w:gridCol w:w="1747"/>
        <w:gridCol w:w="76"/>
        <w:gridCol w:w="643"/>
        <w:gridCol w:w="377"/>
        <w:gridCol w:w="1260"/>
        <w:gridCol w:w="6"/>
        <w:gridCol w:w="877"/>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321" w:type="dxa"/>
            <w:gridSpan w:val="12"/>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机具</w:t>
            </w:r>
            <w:r>
              <w:rPr>
                <w:rFonts w:hint="eastAsia" w:ascii="宋体" w:hAnsi="宋体" w:eastAsia="宋体" w:cs="宋体"/>
                <w:b/>
                <w:bCs/>
                <w:i w:val="0"/>
                <w:iCs w:val="0"/>
                <w:color w:val="000000"/>
                <w:kern w:val="0"/>
                <w:sz w:val="24"/>
                <w:szCs w:val="24"/>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类别</w:t>
            </w: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功率( KW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喷砂系统</w:t>
            </w:r>
          </w:p>
        </w:tc>
        <w:tc>
          <w:tcPr>
            <w:tcW w:w="15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螺杆空压机</w:t>
            </w:r>
          </w:p>
        </w:tc>
        <w:tc>
          <w:tcPr>
            <w:tcW w:w="1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英格索兰V160-10A</w:t>
            </w:r>
          </w:p>
        </w:tc>
        <w:tc>
          <w:tcPr>
            <w:tcW w:w="7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喷砂作业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螺杆空压机</w:t>
            </w:r>
          </w:p>
        </w:tc>
        <w:tc>
          <w:tcPr>
            <w:tcW w:w="1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稳健      LKP-100F</w:t>
            </w:r>
          </w:p>
        </w:tc>
        <w:tc>
          <w:tcPr>
            <w:tcW w:w="7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螺杆空压机</w:t>
            </w:r>
          </w:p>
        </w:tc>
        <w:tc>
          <w:tcPr>
            <w:tcW w:w="1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东雅       75</w:t>
            </w:r>
          </w:p>
        </w:tc>
        <w:tc>
          <w:tcPr>
            <w:tcW w:w="7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冷冻式干燥机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JY200F 23.0m3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冷冻式干燥机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SSD-20NF 20m3/min</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冷冻式干燥机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SSD-25NF 30m3/min</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喷砂机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KPBM-1560型</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9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回砂系统</w:t>
            </w: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磨料分离器</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GCF-90-7.5</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斗式提升机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GDG 350</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真空回收机组</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GVS-8</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9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涂装系统</w:t>
            </w: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高压无气喷涂机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6528K</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喷漆作业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螺杆空压机</w:t>
            </w:r>
          </w:p>
        </w:tc>
        <w:tc>
          <w:tcPr>
            <w:tcW w:w="1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东雅       75</w:t>
            </w:r>
          </w:p>
        </w:tc>
        <w:tc>
          <w:tcPr>
            <w:tcW w:w="7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9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其它</w:t>
            </w: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除湿机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LSCDA20000</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风机（全室除尘）</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B4-68-16C</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除尘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风机（离心防爆）</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B4-79-10C</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风机（局部除尘）</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4-72-5A</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有机废气处理器</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LD1550</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角磨机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JM03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0.75</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岗位净化器</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移动发电机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DKM-300</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龙工叉车</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3.5T</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装载机</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5T</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338" w:type="dxa"/>
            <w:gridSpan w:val="1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检测仪器设备清单表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仪器设备名称</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用途</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干膜测厚仪</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Elcometer456</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油漆干膜厚度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湿膜卡</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Elcometer112</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油漆干膜厚度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粗糙度测量仪</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Elcometer-E123A-M</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喷砂粗糙度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粗糙度比较板</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G201粗糙度比较样块</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喷砂粗糙度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粗糙度仪</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Elcometer E224C-BI</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粗糙度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数显液压拉拔检测仪</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F108A/D</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附着力</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涂层划格仪</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F107</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附着力</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干湿度摇表</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Elcometer</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环境温度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红外线测温枪</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FLUKE</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环境温度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涂４杯</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NDJ-5型</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黏度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黏度（ISO-6号杯）</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ISO-6</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黏度</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盐份测试仪</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Elcometer 138 Bresle </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氯离子含量检测</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0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压敏胶带、放大镜</w:t>
            </w:r>
          </w:p>
        </w:tc>
        <w:tc>
          <w:tcPr>
            <w:tcW w:w="25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易高ISO8502-3</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表面灰尘清洁度</w:t>
            </w:r>
          </w:p>
        </w:tc>
        <w:tc>
          <w:tcPr>
            <w:tcW w:w="90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bl>
    <w:p>
      <w:pPr>
        <w:rPr>
          <w:highlight w:val="none"/>
        </w:rPr>
      </w:pPr>
      <w:r>
        <w:rPr>
          <w:highlight w:val="none"/>
        </w:rPr>
        <w:br w:type="page"/>
      </w:r>
    </w:p>
    <w:p>
      <w:pPr>
        <w:spacing w:line="360" w:lineRule="auto"/>
        <w:jc w:val="left"/>
        <w:rPr>
          <w:rFonts w:hint="eastAsia" w:eastAsia="黑体"/>
          <w:color w:val="000000" w:themeColor="text1"/>
          <w:highlight w:val="none"/>
          <w:lang w:val="en-US" w:eastAsia="zh-CN"/>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附件三：</w:t>
      </w:r>
    </w:p>
    <w:p>
      <w:pPr>
        <w:spacing w:line="360" w:lineRule="auto"/>
        <w:jc w:val="center"/>
        <w:rPr>
          <w:b/>
          <w:bCs/>
          <w:sz w:val="32"/>
          <w:szCs w:val="32"/>
          <w:highlight w:val="none"/>
        </w:rPr>
      </w:pPr>
      <w:r>
        <w:rPr>
          <w:rFonts w:ascii="Times New Roman" w:hAnsi="Times New Roman" w:eastAsia="宋体" w:cs="Times New Roman"/>
          <w:b/>
          <w:bCs/>
          <w:i w:val="0"/>
          <w:iCs w:val="0"/>
          <w:caps w:val="0"/>
          <w:color w:val="auto"/>
          <w:spacing w:val="0"/>
          <w:sz w:val="32"/>
          <w:szCs w:val="32"/>
          <w:highlight w:val="none"/>
          <w:shd w:val="clear" w:fill="auto"/>
        </w:rPr>
        <w:t>乳山口大桥、昌九铁路钢箱梁涂装工程劳务合作队伍采购项目</w:t>
      </w:r>
    </w:p>
    <w:p>
      <w:pPr>
        <w:spacing w:line="360" w:lineRule="auto"/>
        <w:jc w:val="center"/>
        <w:rPr>
          <w:b/>
          <w:bCs/>
          <w:sz w:val="32"/>
          <w:szCs w:val="32"/>
          <w:highlight w:val="none"/>
        </w:rPr>
      </w:pPr>
      <w:r>
        <w:rPr>
          <w:b/>
          <w:bCs/>
          <w:sz w:val="32"/>
          <w:szCs w:val="32"/>
          <w:highlight w:val="none"/>
        </w:rPr>
        <w:t>申请单位报名登记表</w:t>
      </w:r>
    </w:p>
    <w:p>
      <w:pPr>
        <w:pStyle w:val="7"/>
        <w:spacing w:line="360" w:lineRule="auto"/>
        <w:rPr>
          <w:rFonts w:hint="default" w:ascii="Times New Roman" w:hAnsi="Times New Roman"/>
          <w:color w:val="auto"/>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szCs w:val="22"/>
                <w:highlight w:val="none"/>
              </w:rPr>
            </w:pPr>
            <w:r>
              <w:rPr>
                <w:szCs w:val="22"/>
                <w:highlight w:val="none"/>
              </w:rPr>
              <w:t>申请单位名称</w:t>
            </w:r>
          </w:p>
        </w:tc>
        <w:tc>
          <w:tcPr>
            <w:tcW w:w="1483" w:type="dxa"/>
            <w:vAlign w:val="center"/>
          </w:tcPr>
          <w:p>
            <w:pPr>
              <w:widowControl/>
              <w:spacing w:line="360" w:lineRule="auto"/>
              <w:jc w:val="center"/>
              <w:rPr>
                <w:szCs w:val="22"/>
                <w:highlight w:val="none"/>
              </w:rPr>
            </w:pPr>
            <w:r>
              <w:rPr>
                <w:szCs w:val="22"/>
                <w:highlight w:val="none"/>
              </w:rPr>
              <w:t>联系人</w:t>
            </w:r>
          </w:p>
        </w:tc>
        <w:tc>
          <w:tcPr>
            <w:tcW w:w="1309" w:type="dxa"/>
            <w:vAlign w:val="center"/>
          </w:tcPr>
          <w:p>
            <w:pPr>
              <w:widowControl/>
              <w:spacing w:line="360" w:lineRule="auto"/>
              <w:jc w:val="center"/>
              <w:rPr>
                <w:szCs w:val="22"/>
                <w:highlight w:val="none"/>
              </w:rPr>
            </w:pPr>
            <w:r>
              <w:rPr>
                <w:szCs w:val="22"/>
                <w:highlight w:val="none"/>
              </w:rPr>
              <w:t>联系方式</w:t>
            </w:r>
          </w:p>
        </w:tc>
        <w:tc>
          <w:tcPr>
            <w:tcW w:w="2073" w:type="dxa"/>
            <w:vAlign w:val="center"/>
          </w:tcPr>
          <w:p>
            <w:pPr>
              <w:widowControl/>
              <w:spacing w:line="360" w:lineRule="auto"/>
              <w:jc w:val="center"/>
              <w:rPr>
                <w:szCs w:val="22"/>
                <w:highlight w:val="none"/>
              </w:rPr>
            </w:pPr>
            <w:r>
              <w:rPr>
                <w:rFonts w:hint="eastAsia"/>
                <w:szCs w:val="22"/>
                <w:highlight w:val="none"/>
                <w:lang w:eastAsia="zh-CN"/>
              </w:rPr>
              <w:t>采购</w:t>
            </w:r>
            <w:r>
              <w:rPr>
                <w:szCs w:val="22"/>
                <w:highlight w:val="none"/>
              </w:rPr>
              <w:t>文件</w:t>
            </w:r>
          </w:p>
          <w:p>
            <w:pPr>
              <w:widowControl/>
              <w:spacing w:line="360" w:lineRule="auto"/>
              <w:jc w:val="center"/>
              <w:rPr>
                <w:szCs w:val="22"/>
                <w:highlight w:val="none"/>
              </w:rPr>
            </w:pPr>
            <w:r>
              <w:rPr>
                <w:szCs w:val="22"/>
                <w:highlight w:val="none"/>
              </w:rPr>
              <w:t>接收邮箱</w:t>
            </w:r>
          </w:p>
        </w:tc>
        <w:tc>
          <w:tcPr>
            <w:tcW w:w="1152" w:type="dxa"/>
            <w:vAlign w:val="center"/>
          </w:tcPr>
          <w:p>
            <w:pPr>
              <w:widowControl/>
              <w:spacing w:line="360" w:lineRule="auto"/>
              <w:jc w:val="center"/>
              <w:rPr>
                <w:szCs w:val="22"/>
                <w:highlight w:val="none"/>
              </w:rPr>
            </w:pPr>
            <w:r>
              <w:rPr>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szCs w:val="22"/>
                <w:highlight w:val="none"/>
              </w:rPr>
            </w:pPr>
          </w:p>
        </w:tc>
        <w:tc>
          <w:tcPr>
            <w:tcW w:w="1483" w:type="dxa"/>
          </w:tcPr>
          <w:p>
            <w:pPr>
              <w:widowControl/>
              <w:spacing w:line="360" w:lineRule="auto"/>
              <w:rPr>
                <w:highlight w:val="none"/>
              </w:rPr>
            </w:pPr>
          </w:p>
          <w:p>
            <w:pPr>
              <w:pStyle w:val="7"/>
              <w:spacing w:line="360" w:lineRule="auto"/>
              <w:jc w:val="both"/>
              <w:rPr>
                <w:rFonts w:hint="default" w:ascii="Times New Roman" w:hAnsi="Times New Roman" w:eastAsia="宋体"/>
                <w:color w:val="auto"/>
                <w:szCs w:val="22"/>
                <w:highlight w:val="none"/>
              </w:rPr>
            </w:pPr>
          </w:p>
          <w:p>
            <w:pPr>
              <w:pStyle w:val="7"/>
              <w:spacing w:line="360" w:lineRule="auto"/>
              <w:jc w:val="both"/>
              <w:rPr>
                <w:rFonts w:hint="default" w:ascii="Times New Roman" w:hAnsi="Times New Roman" w:eastAsia="宋体"/>
                <w:color w:val="auto"/>
                <w:szCs w:val="22"/>
                <w:highlight w:val="none"/>
              </w:rPr>
            </w:pPr>
          </w:p>
        </w:tc>
        <w:tc>
          <w:tcPr>
            <w:tcW w:w="1309" w:type="dxa"/>
          </w:tcPr>
          <w:p>
            <w:pPr>
              <w:widowControl/>
              <w:spacing w:line="360" w:lineRule="auto"/>
              <w:rPr>
                <w:szCs w:val="22"/>
                <w:highlight w:val="none"/>
              </w:rPr>
            </w:pPr>
          </w:p>
        </w:tc>
        <w:tc>
          <w:tcPr>
            <w:tcW w:w="2073" w:type="dxa"/>
          </w:tcPr>
          <w:p>
            <w:pPr>
              <w:widowControl/>
              <w:spacing w:line="360" w:lineRule="auto"/>
              <w:rPr>
                <w:szCs w:val="22"/>
                <w:highlight w:val="none"/>
              </w:rPr>
            </w:pPr>
          </w:p>
        </w:tc>
        <w:tc>
          <w:tcPr>
            <w:tcW w:w="1152" w:type="dxa"/>
          </w:tcPr>
          <w:p>
            <w:pPr>
              <w:widowControl/>
              <w:spacing w:line="360" w:lineRule="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rPr>
          <w:highlight w:val="none"/>
        </w:rPr>
      </w:pPr>
    </w:p>
    <w:p>
      <w:pPr>
        <w:pStyle w:val="7"/>
        <w:spacing w:line="360" w:lineRule="auto"/>
        <w:jc w:val="right"/>
        <w:rPr>
          <w:rFonts w:hint="default" w:ascii="Times New Roman" w:hAnsi="Times New Roman"/>
          <w:bCs/>
          <w:color w:val="auto"/>
          <w:sz w:val="28"/>
          <w:szCs w:val="28"/>
          <w:highlight w:val="none"/>
          <w:u w:val="single"/>
        </w:rPr>
      </w:pPr>
      <w:r>
        <w:rPr>
          <w:rFonts w:hint="default" w:ascii="Times New Roman" w:hAnsi="Times New Roman"/>
          <w:bCs/>
          <w:color w:val="auto"/>
          <w:sz w:val="28"/>
          <w:szCs w:val="28"/>
          <w:highlight w:val="none"/>
        </w:rPr>
        <w:t>申请单位名称：</w:t>
      </w:r>
      <w:r>
        <w:rPr>
          <w:rFonts w:hint="default" w:ascii="Times New Roman" w:hAnsi="Times New Roman"/>
          <w:bCs/>
          <w:color w:val="auto"/>
          <w:sz w:val="28"/>
          <w:szCs w:val="28"/>
          <w:highlight w:val="none"/>
          <w:u w:val="single"/>
        </w:rPr>
        <w:t xml:space="preserve">             盖章      </w:t>
      </w:r>
    </w:p>
    <w:p>
      <w:pPr>
        <w:spacing w:line="360" w:lineRule="auto"/>
        <w:jc w:val="right"/>
        <w:rPr>
          <w:bCs/>
          <w:sz w:val="28"/>
          <w:szCs w:val="28"/>
          <w:highlight w:val="none"/>
          <w:u w:val="single"/>
        </w:rPr>
      </w:pPr>
      <w:r>
        <w:rPr>
          <w:bCs/>
          <w:sz w:val="28"/>
          <w:szCs w:val="28"/>
          <w:highlight w:val="none"/>
        </w:rPr>
        <w:t>联   系   人：</w:t>
      </w:r>
      <w:r>
        <w:rPr>
          <w:bCs/>
          <w:sz w:val="28"/>
          <w:szCs w:val="28"/>
          <w:highlight w:val="none"/>
          <w:u w:val="single"/>
        </w:rPr>
        <w:t xml:space="preserve">             签字  </w:t>
      </w:r>
    </w:p>
    <w:p>
      <w:pPr>
        <w:rPr>
          <w:bCs/>
          <w:sz w:val="28"/>
          <w:szCs w:val="28"/>
          <w:highlight w:val="none"/>
          <w:u w:val="single"/>
        </w:rPr>
      </w:pPr>
      <w:r>
        <w:rPr>
          <w:bCs/>
          <w:sz w:val="28"/>
          <w:szCs w:val="28"/>
          <w:highlight w:val="none"/>
          <w:u w:val="singl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16" w:firstLineChars="103"/>
        <w:rPr>
          <w:rFonts w:eastAsia="黑体"/>
          <w:highlight w:val="none"/>
        </w:rPr>
      </w:pPr>
    </w:p>
    <w:p>
      <w:pPr>
        <w:topLinePunct/>
        <w:spacing w:line="360" w:lineRule="auto"/>
        <w:ind w:firstLine="472"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472" w:firstLineChars="225"/>
        <w:rPr>
          <w:highlight w:val="none"/>
        </w:rPr>
      </w:pPr>
      <w:r>
        <w:rPr>
          <w:highlight w:val="none"/>
        </w:rPr>
        <w:t>委托期限：自授权委托之日起至签订合同之日止。</w:t>
      </w:r>
    </w:p>
    <w:p>
      <w:pPr>
        <w:spacing w:line="360" w:lineRule="auto"/>
        <w:ind w:firstLine="472" w:firstLineChars="225"/>
        <w:rPr>
          <w:highlight w:val="none"/>
        </w:rPr>
      </w:pPr>
      <w:r>
        <w:rPr>
          <w:highlight w:val="none"/>
        </w:rPr>
        <w:t>代理人无转委托权。</w:t>
      </w:r>
    </w:p>
    <w:p>
      <w:pPr>
        <w:spacing w:line="360" w:lineRule="auto"/>
        <w:ind w:firstLine="472" w:firstLineChars="225"/>
        <w:rPr>
          <w:highlight w:val="none"/>
        </w:rPr>
      </w:pPr>
      <w:r>
        <w:rPr>
          <w:highlight w:val="none"/>
        </w:rPr>
        <w:t>附：法定代表人身份证复印件及委托代理人身份证复印件</w:t>
      </w:r>
    </w:p>
    <w:p>
      <w:pPr>
        <w:spacing w:line="360" w:lineRule="auto"/>
        <w:ind w:firstLine="472" w:firstLineChars="225"/>
        <w:rPr>
          <w:highlight w:val="none"/>
        </w:rPr>
      </w:pPr>
    </w:p>
    <w:p>
      <w:pPr>
        <w:spacing w:line="400" w:lineRule="atLeast"/>
        <w:ind w:firstLine="472"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472" w:firstLineChars="225"/>
        <w:rPr>
          <w:highlight w:val="none"/>
        </w:rPr>
      </w:pPr>
    </w:p>
    <w:p>
      <w:pPr>
        <w:spacing w:line="400" w:lineRule="atLeast"/>
        <w:ind w:firstLine="472"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472" w:firstLineChars="225"/>
        <w:rPr>
          <w:highlight w:val="none"/>
        </w:rPr>
      </w:pPr>
    </w:p>
    <w:p>
      <w:pPr>
        <w:spacing w:line="400" w:lineRule="atLeast"/>
        <w:ind w:firstLine="472" w:firstLineChars="225"/>
        <w:rPr>
          <w:highlight w:val="none"/>
          <w:u w:val="single"/>
        </w:rPr>
      </w:pPr>
      <w:r>
        <w:rPr>
          <w:highlight w:val="none"/>
        </w:rPr>
        <w:t>身份证号码：</w:t>
      </w:r>
      <w:r>
        <w:rPr>
          <w:highlight w:val="none"/>
          <w:u w:val="single"/>
        </w:rPr>
        <w:t xml:space="preserve">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身份证号码：</w:t>
      </w:r>
      <w:r>
        <w:rPr>
          <w:highlight w:val="none"/>
          <w:u w:val="single"/>
        </w:rPr>
        <w:t xml:space="preserve">                                     </w:t>
      </w:r>
    </w:p>
    <w:p>
      <w:pPr>
        <w:spacing w:line="400" w:lineRule="atLeast"/>
        <w:ind w:firstLine="216" w:firstLineChars="103"/>
        <w:rPr>
          <w:highlight w:val="none"/>
        </w:rPr>
      </w:pPr>
    </w:p>
    <w:p>
      <w:pPr>
        <w:spacing w:line="400" w:lineRule="atLeast"/>
        <w:ind w:firstLine="216"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16"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16"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16"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16"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16" w:firstLineChars="103"/>
        <w:rPr>
          <w:highlight w:val="none"/>
        </w:rPr>
      </w:pPr>
      <w:r>
        <w:rPr>
          <w:highlight w:val="none"/>
        </w:rPr>
        <w:t>特此证明。</w:t>
      </w:r>
    </w:p>
    <w:p>
      <w:pPr>
        <w:spacing w:line="480" w:lineRule="auto"/>
        <w:ind w:firstLine="216" w:firstLineChars="103"/>
        <w:rPr>
          <w:highlight w:val="none"/>
        </w:rPr>
      </w:pPr>
      <w:r>
        <w:rPr>
          <w:highlight w:val="none"/>
        </w:rPr>
        <w:t>附：法定代表人身份证复印件。</w:t>
      </w: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16"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ind w:firstLine="560"/>
        <w:rPr>
          <w:rFonts w:hint="default" w:eastAsia="宋体"/>
          <w:kern w:val="1"/>
          <w:sz w:val="28"/>
          <w:szCs w:val="28"/>
          <w:highlight w:val="none"/>
          <w:lang w:val="en-US" w:eastAsia="zh-CN"/>
        </w:rPr>
      </w:pPr>
      <w:r>
        <w:rPr>
          <w:rFonts w:hint="eastAsia" w:eastAsia="黑体"/>
          <w:color w:val="000000" w:themeColor="text1"/>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参与（不参与）</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单位名称：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时    间：</w:t>
      </w:r>
      <w:r>
        <w:rPr>
          <w:rFonts w:hint="eastAsia" w:ascii="宋体" w:hAnsi="宋体" w:cs="宋体"/>
          <w:sz w:val="28"/>
          <w:szCs w:val="28"/>
          <w:highlight w:val="none"/>
          <w:u w:val="single"/>
        </w:rPr>
        <w:t xml:space="preserve">                   </w:t>
      </w:r>
    </w:p>
    <w:p>
      <w:pPr>
        <w:spacing w:line="700" w:lineRule="exact"/>
        <w:ind w:firstLine="560" w:firstLineChars="200"/>
        <w:rPr>
          <w:rFonts w:ascii="宋体" w:hAnsi="宋体" w:cs="宋体"/>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0AEF5EC5"/>
    <w:rsid w:val="0AEF5EC5"/>
    <w:rsid w:val="2565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customStyle="1" w:styleId="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2023-11-10T11:00:00Z</dcterms:created>
  <dc:creator>lenovo</dc:creator>
  <cp:lastModifiedBy>lenovo</cp:lastModifiedBy>
  <dcterms:modified xsi:type="dcterms:W3CDTF">2023-11-10T11:17:25Z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2A0096CDF9194E16AAFB746858F63F8D_11</vt:lpwstr>
  </property>
</Properties>
</file>