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宋体"/>
          <w:b/>
          <w:bCs/>
          <w:lang w:val="en-US" w:eastAsia="zh-CN"/>
        </w:rPr>
      </w:pPr>
      <w:bookmarkStart w:id="0" w:name="_Toc13701"/>
      <w:bookmarkStart w:id="1" w:name="_Toc22389"/>
      <w:r>
        <w:rPr>
          <w:rFonts w:hint="eastAsia"/>
          <w:b/>
          <w:bCs/>
        </w:rPr>
        <w:t>附</w:t>
      </w:r>
      <w:bookmarkEnd w:id="0"/>
      <w:bookmarkEnd w:id="1"/>
      <w:r>
        <w:rPr>
          <w:rFonts w:hint="eastAsia"/>
          <w:b/>
          <w:bCs/>
          <w:lang w:val="en-US" w:eastAsia="zh-CN"/>
        </w:rPr>
        <w:t>件1</w:t>
      </w:r>
    </w:p>
    <w:p>
      <w:pPr>
        <w:snapToGrid w:val="0"/>
        <w:spacing w:line="360" w:lineRule="auto"/>
        <w:jc w:val="center"/>
        <w:rPr>
          <w:rFonts w:eastAsia="黑体"/>
        </w:rPr>
      </w:pPr>
    </w:p>
    <w:p>
      <w:pPr>
        <w:snapToGrid w:val="0"/>
        <w:spacing w:line="360" w:lineRule="auto"/>
        <w:jc w:val="center"/>
        <w:rPr>
          <w:rFonts w:eastAsia="黑体"/>
        </w:rPr>
      </w:pPr>
      <w:r>
        <w:rPr>
          <w:rFonts w:eastAsia="黑体"/>
        </w:rPr>
        <w:t>附录1  资格</w:t>
      </w:r>
      <w:r>
        <w:rPr>
          <w:rFonts w:hint="eastAsia" w:eastAsia="黑体"/>
        </w:rPr>
        <w:t>审查</w:t>
      </w:r>
      <w:r>
        <w:rPr>
          <w:rFonts w:eastAsia="黑体"/>
        </w:rPr>
        <w:t>条件</w:t>
      </w:r>
      <w:r>
        <w:rPr>
          <w:rFonts w:hint="eastAsia" w:eastAsia="黑体"/>
        </w:rPr>
        <w:t>（</w:t>
      </w:r>
      <w:r>
        <w:rPr>
          <w:rFonts w:eastAsia="黑体"/>
        </w:rPr>
        <w:t>资质最低要求</w:t>
      </w:r>
      <w:r>
        <w:rPr>
          <w:rFonts w:hint="eastAsia" w:eastAsia="黑体"/>
        </w:rPr>
        <w:t>）</w:t>
      </w:r>
    </w:p>
    <w:p>
      <w:pPr>
        <w:snapToGrid w:val="0"/>
        <w:spacing w:line="360" w:lineRule="auto"/>
      </w:pPr>
    </w:p>
    <w:tbl>
      <w:tblPr>
        <w:tblStyle w:val="12"/>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488" w:type="dxa"/>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88" w:type="dxa"/>
            <w:vAlign w:val="center"/>
          </w:tcPr>
          <w:p>
            <w:pPr>
              <w:spacing w:line="360" w:lineRule="auto"/>
              <w:rPr>
                <w:color w:val="auto"/>
              </w:rPr>
            </w:pPr>
            <w:r>
              <w:rPr>
                <w:color w:val="auto"/>
              </w:rPr>
              <w:t>须同时具备：</w:t>
            </w:r>
          </w:p>
          <w:p>
            <w:pPr>
              <w:spacing w:line="360" w:lineRule="auto"/>
              <w:rPr>
                <w:color w:val="auto"/>
              </w:rPr>
            </w:pPr>
            <w:r>
              <w:rPr>
                <w:color w:val="auto"/>
              </w:rPr>
              <w:t>①独立的法人资格，具备有效的营业执照；</w:t>
            </w:r>
          </w:p>
          <w:p>
            <w:pPr>
              <w:spacing w:line="360" w:lineRule="auto"/>
              <w:rPr>
                <w:color w:val="auto"/>
              </w:rPr>
            </w:pPr>
            <w:r>
              <w:rPr>
                <w:color w:val="auto"/>
              </w:rPr>
              <w:t>②持有有效的劳务资质；</w:t>
            </w:r>
          </w:p>
          <w:p>
            <w:pPr>
              <w:spacing w:line="360" w:lineRule="auto"/>
              <w:rPr>
                <w:rFonts w:hint="eastAsia"/>
                <w:color w:val="auto"/>
                <w:u w:val="single"/>
                <w:lang w:eastAsia="zh-CN"/>
              </w:rPr>
            </w:pPr>
            <w:r>
              <w:rPr>
                <w:color w:val="auto"/>
              </w:rPr>
              <w:t>③持有有效的安全生产许可证</w:t>
            </w:r>
            <w:r>
              <w:rPr>
                <w:rFonts w:hint="eastAsia"/>
                <w:color w:val="auto"/>
                <w:u w:val="none"/>
                <w:lang w:eastAsia="zh-CN"/>
              </w:rPr>
              <w:t>；</w:t>
            </w:r>
          </w:p>
          <w:p>
            <w:pPr>
              <w:widowControl/>
              <w:spacing w:line="360" w:lineRule="auto"/>
            </w:pPr>
            <w:r>
              <w:rPr>
                <w:rFonts w:hint="default" w:ascii="Times New Roman" w:hAnsi="Times New Roman" w:eastAsia="宋体" w:cs="Times New Roman"/>
                <w:b w:val="0"/>
                <w:bCs w:val="0"/>
                <w:color w:val="auto"/>
                <w:lang w:val="en-US" w:eastAsia="zh-CN"/>
              </w:rPr>
              <w:t>④</w:t>
            </w:r>
            <w:r>
              <w:rPr>
                <w:rFonts w:hint="default"/>
                <w:color w:val="auto"/>
              </w:rPr>
              <w:t>高开公</w:t>
            </w:r>
            <w:r>
              <w:rPr>
                <w:rFonts w:hint="eastAsia"/>
                <w:color w:val="auto"/>
              </w:rPr>
              <w:t>司协作单位</w:t>
            </w:r>
            <w:r>
              <w:rPr>
                <w:color w:val="auto"/>
              </w:rPr>
              <w:t>资源库内</w:t>
            </w:r>
            <w:r>
              <w:rPr>
                <w:rFonts w:hint="eastAsia" w:ascii="Times New Roman" w:hAnsi="Times New Roman" w:cs="Times New Roman"/>
                <w:b w:val="0"/>
                <w:bCs w:val="0"/>
                <w:color w:val="auto"/>
                <w:kern w:val="0"/>
              </w:rPr>
              <w:t>GK-</w:t>
            </w:r>
            <w:r>
              <w:rPr>
                <w:rFonts w:hint="eastAsia" w:ascii="Times New Roman" w:hAnsi="Times New Roman" w:cs="Times New Roman"/>
                <w:b w:val="0"/>
                <w:bCs w:val="0"/>
                <w:color w:val="auto"/>
                <w:kern w:val="0"/>
                <w:lang w:val="en-US" w:eastAsia="zh-CN"/>
              </w:rPr>
              <w:t>1</w:t>
            </w:r>
            <w:r>
              <w:rPr>
                <w:rFonts w:hint="eastAsia" w:cs="Times New Roman"/>
                <w:b w:val="0"/>
                <w:bCs w:val="0"/>
                <w:color w:val="auto"/>
                <w:kern w:val="0"/>
                <w:lang w:val="en-US" w:eastAsia="zh-CN"/>
              </w:rPr>
              <w:t>、</w:t>
            </w:r>
            <w:r>
              <w:rPr>
                <w:rFonts w:hint="eastAsia" w:ascii="Times New Roman" w:hAnsi="Times New Roman" w:cs="Times New Roman"/>
                <w:b w:val="0"/>
                <w:bCs w:val="0"/>
                <w:color w:val="auto"/>
                <w:kern w:val="0"/>
              </w:rPr>
              <w:t>GK-</w:t>
            </w:r>
            <w:r>
              <w:rPr>
                <w:rFonts w:hint="eastAsia" w:ascii="Times New Roman" w:hAnsi="Times New Roman" w:cs="Times New Roman"/>
                <w:b w:val="0"/>
                <w:bCs w:val="0"/>
                <w:color w:val="auto"/>
                <w:kern w:val="0"/>
                <w:lang w:val="en-US" w:eastAsia="zh-CN"/>
              </w:rPr>
              <w:t>2准</w:t>
            </w:r>
            <w:r>
              <w:rPr>
                <w:rFonts w:hint="eastAsia"/>
                <w:color w:val="auto"/>
              </w:rPr>
              <w:t>入单位</w:t>
            </w:r>
            <w:r>
              <w:rPr>
                <w:color w:val="auto"/>
              </w:rPr>
              <w:t>。</w:t>
            </w:r>
          </w:p>
        </w:tc>
      </w:tr>
    </w:tbl>
    <w:p>
      <w:pPr>
        <w:spacing w:line="360" w:lineRule="auto"/>
      </w:pPr>
    </w:p>
    <w:p>
      <w:pPr>
        <w:snapToGrid w:val="0"/>
        <w:spacing w:line="360" w:lineRule="auto"/>
        <w:jc w:val="center"/>
        <w:rPr>
          <w:rFonts w:eastAsia="黑体"/>
        </w:rPr>
      </w:pPr>
      <w:r>
        <w:rPr>
          <w:rFonts w:eastAsia="隶书"/>
          <w:sz w:val="32"/>
        </w:rPr>
        <w:br w:type="page"/>
      </w:r>
      <w:r>
        <w:rPr>
          <w:rFonts w:eastAsia="黑体"/>
        </w:rPr>
        <w:t>附录2  资格</w:t>
      </w:r>
      <w:r>
        <w:rPr>
          <w:rFonts w:hint="eastAsia" w:eastAsia="黑体"/>
        </w:rPr>
        <w:t>审查</w:t>
      </w:r>
      <w:r>
        <w:rPr>
          <w:rFonts w:eastAsia="黑体"/>
        </w:rPr>
        <w:t>条件</w:t>
      </w:r>
      <w:r>
        <w:rPr>
          <w:rFonts w:hint="eastAsia" w:eastAsia="黑体"/>
        </w:rPr>
        <w:t>（</w:t>
      </w:r>
      <w:r>
        <w:rPr>
          <w:rFonts w:eastAsia="黑体"/>
        </w:rPr>
        <w:t>财务最低要求</w:t>
      </w:r>
      <w:r>
        <w:rPr>
          <w:rFonts w:hint="eastAsia" w:eastAsia="黑体"/>
        </w:rPr>
        <w:t>）</w:t>
      </w:r>
    </w:p>
    <w:p>
      <w:pPr>
        <w:snapToGrid w:val="0"/>
        <w:spacing w:line="360" w:lineRule="auto"/>
      </w:pPr>
    </w:p>
    <w:tbl>
      <w:tblPr>
        <w:tblStyle w:val="12"/>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360" w:lineRule="auto"/>
              <w:jc w:val="center"/>
            </w:pPr>
            <w: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480" w:type="dxa"/>
            <w:vAlign w:val="center"/>
          </w:tcPr>
          <w:p>
            <w:pPr>
              <w:pStyle w:val="2"/>
              <w:spacing w:line="360" w:lineRule="auto"/>
              <w:ind w:left="0" w:leftChars="0" w:firstLine="0" w:firstLineChars="0"/>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第一种方式</w:t>
            </w:r>
          </w:p>
          <w:p>
            <w:pPr>
              <w:pStyle w:val="2"/>
              <w:spacing w:line="360" w:lineRule="auto"/>
              <w:ind w:left="0" w:leftChars="0" w:firstLine="0" w:firstLineChars="0"/>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近三年每年的营业收入不少于</w:t>
            </w:r>
            <w:r>
              <w:rPr>
                <w:rFonts w:hint="default"/>
                <w:color w:val="000000" w:themeColor="text1"/>
                <w:szCs w:val="22"/>
                <w:lang w:eastAsia="zh-CN" w:bidi="ar"/>
                <w14:textFill>
                  <w14:solidFill>
                    <w14:schemeClr w14:val="tx1"/>
                  </w14:solidFill>
                </w14:textFill>
              </w:rPr>
              <w:t>1</w:t>
            </w:r>
            <w:r>
              <w:rPr>
                <w:rFonts w:hint="default"/>
                <w:color w:val="000000" w:themeColor="text1"/>
                <w:szCs w:val="22"/>
                <w:lang w:val="en-US" w:eastAsia="zh-CN" w:bidi="ar"/>
                <w14:textFill>
                  <w14:solidFill>
                    <w14:schemeClr w14:val="tx1"/>
                  </w14:solidFill>
                </w14:textFill>
              </w:rPr>
              <w:t>00</w:t>
            </w:r>
            <w:r>
              <w:rPr>
                <w:color w:val="000000" w:themeColor="text1"/>
                <w:szCs w:val="22"/>
                <w:lang w:bidi="ar"/>
                <w14:textFill>
                  <w14:solidFill>
                    <w14:schemeClr w14:val="tx1"/>
                  </w14:solidFill>
                </w14:textFill>
              </w:rPr>
              <w:t>万元。</w:t>
            </w:r>
          </w:p>
          <w:p>
            <w:pPr>
              <w:pStyle w:val="2"/>
              <w:spacing w:after="0" w:line="360" w:lineRule="auto"/>
              <w:ind w:left="0" w:leftChars="0" w:firstLine="0" w:firstLineChars="0"/>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第二种方式</w:t>
            </w:r>
          </w:p>
          <w:p>
            <w:pPr>
              <w:pStyle w:val="2"/>
              <w:spacing w:after="0" w:line="360" w:lineRule="auto"/>
              <w:ind w:left="0" w:leftChars="0" w:firstLine="0" w:firstLineChars="0"/>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由银行出具</w:t>
            </w:r>
            <w:r>
              <w:rPr>
                <w:b/>
                <w:bCs/>
                <w:color w:val="000000" w:themeColor="text1"/>
                <w:szCs w:val="22"/>
                <w:lang w:bidi="ar"/>
                <w14:textFill>
                  <w14:solidFill>
                    <w14:schemeClr w14:val="tx1"/>
                  </w14:solidFill>
                </w14:textFill>
              </w:rPr>
              <w:t>（须有银行盖章）</w:t>
            </w:r>
            <w:r>
              <w:rPr>
                <w:color w:val="000000" w:themeColor="text1"/>
                <w:szCs w:val="22"/>
                <w:lang w:bidi="ar"/>
                <w14:textFill>
                  <w14:solidFill>
                    <w14:schemeClr w14:val="tx1"/>
                  </w14:solidFill>
                </w14:textFill>
              </w:rPr>
              <w:t>申请日前3个月内（202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eastAsia="zh-CN" w:bidi="ar"/>
                <w14:textFill>
                  <w14:solidFill>
                    <w14:schemeClr w14:val="tx1"/>
                  </w14:solidFill>
                </w14:textFill>
              </w:rPr>
              <w:t>6</w:t>
            </w:r>
            <w:r>
              <w:rPr>
                <w:rFonts w:hint="eastAsia"/>
                <w:color w:val="000000" w:themeColor="text1"/>
                <w:szCs w:val="22"/>
                <w:lang w:bidi="ar"/>
                <w14:textFill>
                  <w14:solidFill>
                    <w14:schemeClr w14:val="tx1"/>
                  </w14:solidFill>
                </w14:textFill>
              </w:rPr>
              <w:t>月</w:t>
            </w:r>
            <w:r>
              <w:rPr>
                <w:color w:val="000000" w:themeColor="text1"/>
                <w:szCs w:val="22"/>
                <w:lang w:bidi="ar"/>
                <w14:textFill>
                  <w14:solidFill>
                    <w14:schemeClr w14:val="tx1"/>
                  </w14:solidFill>
                </w14:textFill>
              </w:rPr>
              <w:t>、202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eastAsia="zh-CN" w:bidi="ar"/>
                <w14:textFill>
                  <w14:solidFill>
                    <w14:schemeClr w14:val="tx1"/>
                  </w14:solidFill>
                </w14:textFill>
              </w:rPr>
              <w:t>7</w:t>
            </w:r>
            <w:r>
              <w:rPr>
                <w:color w:val="000000" w:themeColor="text1"/>
                <w:szCs w:val="22"/>
                <w:lang w:bidi="ar"/>
                <w14:textFill>
                  <w14:solidFill>
                    <w14:schemeClr w14:val="tx1"/>
                  </w14:solidFill>
                </w14:textFill>
              </w:rPr>
              <w:t>月、202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eastAsia="zh-CN" w:bidi="ar"/>
                <w14:textFill>
                  <w14:solidFill>
                    <w14:schemeClr w14:val="tx1"/>
                  </w14:solidFill>
                </w14:textFill>
              </w:rPr>
              <w:t>8</w:t>
            </w:r>
            <w:r>
              <w:rPr>
                <w:color w:val="000000" w:themeColor="text1"/>
                <w:szCs w:val="22"/>
                <w:lang w:bidi="ar"/>
                <w14:textFill>
                  <w14:solidFill>
                    <w14:schemeClr w14:val="tx1"/>
                  </w14:solidFill>
                </w14:textFill>
              </w:rPr>
              <w:t>月）的单位账户流水证明，每月月末账户余额平均值不少于</w:t>
            </w:r>
            <w:r>
              <w:rPr>
                <w:rFonts w:hint="eastAsia"/>
                <w:color w:val="000000" w:themeColor="text1"/>
                <w:szCs w:val="22"/>
                <w:lang w:eastAsia="zh-CN" w:bidi="ar"/>
                <w14:textFill>
                  <w14:solidFill>
                    <w14:schemeClr w14:val="tx1"/>
                  </w14:solidFill>
                </w14:textFill>
              </w:rPr>
              <w:t>1</w:t>
            </w:r>
            <w:r>
              <w:rPr>
                <w:rFonts w:hint="eastAsia"/>
                <w:color w:val="000000" w:themeColor="text1"/>
                <w:szCs w:val="22"/>
                <w:lang w:val="en-US" w:eastAsia="zh-CN" w:bidi="ar"/>
                <w14:textFill>
                  <w14:solidFill>
                    <w14:schemeClr w14:val="tx1"/>
                  </w14:solidFill>
                </w14:textFill>
              </w:rPr>
              <w:t>0</w:t>
            </w:r>
            <w:r>
              <w:rPr>
                <w:color w:val="000000" w:themeColor="text1"/>
                <w:szCs w:val="22"/>
                <w:lang w:bidi="ar"/>
                <w14:textFill>
                  <w14:solidFill>
                    <w14:schemeClr w14:val="tx1"/>
                  </w14:solidFill>
                </w14:textFill>
              </w:rPr>
              <w:t>万元。</w:t>
            </w:r>
          </w:p>
          <w:p>
            <w:pPr>
              <w:rPr>
                <w:rFonts w:hint="default" w:eastAsia="宋体"/>
                <w:color w:val="auto"/>
                <w:szCs w:val="20"/>
                <w:lang w:eastAsia="zh-CN" w:bidi="ar"/>
              </w:rPr>
            </w:pPr>
          </w:p>
          <w:p>
            <w:pPr>
              <w:pStyle w:val="2"/>
              <w:spacing w:after="0" w:line="360" w:lineRule="auto"/>
              <w:ind w:left="0" w:leftChars="0" w:firstLine="0" w:firstLineChars="0"/>
            </w:pPr>
            <w:r>
              <w:rPr>
                <w:color w:val="000000" w:themeColor="text1"/>
                <w:szCs w:val="22"/>
                <w:lang w:bidi="ar"/>
                <w14:textFill>
                  <w14:solidFill>
                    <w14:schemeClr w14:val="tx1"/>
                  </w14:solidFill>
                </w14:textFill>
              </w:rPr>
              <w:t>上述两种方式满足其中一种即可。</w:t>
            </w:r>
          </w:p>
        </w:tc>
      </w:tr>
    </w:tbl>
    <w:p>
      <w:pPr>
        <w:pStyle w:val="3"/>
        <w:spacing w:after="0" w:line="360" w:lineRule="auto"/>
        <w:ind w:left="660" w:leftChars="100" w:hanging="420" w:hangingChars="200"/>
        <w:rPr>
          <w:rFonts w:eastAsia="黑体"/>
          <w:sz w:val="21"/>
          <w:szCs w:val="24"/>
        </w:rPr>
      </w:pPr>
      <w:r>
        <w:rPr>
          <w:rFonts w:eastAsia="黑体"/>
          <w:sz w:val="21"/>
          <w:szCs w:val="24"/>
        </w:rPr>
        <w:t>注：</w:t>
      </w:r>
      <w:r>
        <w:rPr>
          <w:rFonts w:hint="eastAsia" w:eastAsia="黑体"/>
          <w:sz w:val="21"/>
          <w:szCs w:val="24"/>
        </w:rPr>
        <w:t>1.采用第一种方式</w:t>
      </w:r>
      <w:r>
        <w:rPr>
          <w:rFonts w:eastAsia="黑体"/>
          <w:sz w:val="21"/>
          <w:szCs w:val="24"/>
        </w:rPr>
        <w:t>应附经会计师事务所或审计机构审计的财务会计报表，包括资产负债表、现金流量表、利润表的复印件</w:t>
      </w:r>
      <w:r>
        <w:rPr>
          <w:rFonts w:hint="eastAsia" w:eastAsia="黑体"/>
          <w:sz w:val="21"/>
          <w:szCs w:val="24"/>
        </w:rPr>
        <w:t>；公司成立时间不足三年的提供自公司成立以来的会计报表。若最近年度会计报表未出，则近三年时间往前推算一年。</w:t>
      </w:r>
    </w:p>
    <w:p>
      <w:pPr>
        <w:pStyle w:val="3"/>
        <w:spacing w:after="0" w:line="360" w:lineRule="auto"/>
        <w:ind w:left="660" w:leftChars="100" w:hanging="420" w:hangingChars="200"/>
        <w:rPr>
          <w:rFonts w:eastAsia="黑体"/>
          <w:sz w:val="21"/>
          <w:szCs w:val="24"/>
        </w:rPr>
      </w:pPr>
      <w:r>
        <w:rPr>
          <w:rFonts w:hint="eastAsia" w:eastAsia="黑体"/>
          <w:sz w:val="21"/>
          <w:szCs w:val="24"/>
        </w:rPr>
        <w:t xml:space="preserve">    2.采用第二种方式应附银行出具</w:t>
      </w:r>
      <w:r>
        <w:rPr>
          <w:rFonts w:hint="eastAsia" w:eastAsia="黑体"/>
          <w:b/>
          <w:bCs/>
          <w:sz w:val="21"/>
          <w:szCs w:val="24"/>
        </w:rPr>
        <w:t>（须有银行盖章）</w:t>
      </w:r>
      <w:r>
        <w:rPr>
          <w:rFonts w:hint="eastAsia" w:eastAsia="黑体"/>
          <w:sz w:val="21"/>
          <w:szCs w:val="24"/>
        </w:rPr>
        <w:t>申请日前3个月内的单位账户流水证明。</w:t>
      </w:r>
    </w:p>
    <w:p>
      <w:pPr>
        <w:pStyle w:val="3"/>
        <w:spacing w:after="0" w:line="360" w:lineRule="auto"/>
        <w:ind w:left="660" w:leftChars="100" w:hanging="420" w:hangingChars="200"/>
        <w:rPr>
          <w:rFonts w:eastAsia="黑体"/>
          <w:sz w:val="21"/>
          <w:szCs w:val="24"/>
        </w:rPr>
      </w:pPr>
      <w:r>
        <w:rPr>
          <w:rFonts w:hint="eastAsia" w:eastAsia="黑体"/>
          <w:sz w:val="21"/>
          <w:szCs w:val="24"/>
        </w:rPr>
        <w:t xml:space="preserve">  </w:t>
      </w:r>
    </w:p>
    <w:p>
      <w:pPr>
        <w:snapToGrid w:val="0"/>
        <w:spacing w:line="360" w:lineRule="auto"/>
        <w:rPr>
          <w:rFonts w:eastAsia="黑体"/>
        </w:rPr>
      </w:pPr>
    </w:p>
    <w:p>
      <w:pPr>
        <w:snapToGrid w:val="0"/>
        <w:spacing w:line="360" w:lineRule="auto"/>
        <w:rPr>
          <w:rFonts w:eastAsia="黑体"/>
        </w:rPr>
      </w:pPr>
    </w:p>
    <w:p>
      <w:pPr>
        <w:snapToGrid w:val="0"/>
        <w:spacing w:line="360" w:lineRule="auto"/>
        <w:jc w:val="center"/>
        <w:rPr>
          <w:rFonts w:eastAsia="黑体"/>
        </w:rPr>
      </w:pPr>
      <w:r>
        <w:rPr>
          <w:rFonts w:eastAsia="黑体"/>
        </w:rPr>
        <w:br w:type="page"/>
      </w:r>
      <w:r>
        <w:rPr>
          <w:rFonts w:eastAsia="黑体"/>
        </w:rPr>
        <w:t>附录3  资格</w:t>
      </w:r>
      <w:r>
        <w:rPr>
          <w:rFonts w:hint="eastAsia" w:eastAsia="黑体"/>
        </w:rPr>
        <w:t>审查</w:t>
      </w:r>
      <w:r>
        <w:rPr>
          <w:rFonts w:eastAsia="黑体"/>
        </w:rPr>
        <w:t>条件(业绩最低要求)</w:t>
      </w:r>
    </w:p>
    <w:p>
      <w:pPr>
        <w:snapToGrid w:val="0"/>
        <w:spacing w:line="360" w:lineRule="auto"/>
        <w:jc w:val="center"/>
        <w:rPr>
          <w:rFonts w:eastAsia="黑体"/>
        </w:rPr>
      </w:pPr>
    </w:p>
    <w:tbl>
      <w:tblPr>
        <w:tblStyle w:val="12"/>
        <w:tblW w:w="7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9" w:type="dxa"/>
            <w:vAlign w:val="center"/>
          </w:tcPr>
          <w:p>
            <w:pPr>
              <w:snapToGrid w:val="0"/>
              <w:spacing w:line="360" w:lineRule="auto"/>
              <w:jc w:val="center"/>
            </w:pPr>
            <w: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7369" w:type="dxa"/>
            <w:vAlign w:val="center"/>
          </w:tcPr>
          <w:p>
            <w:pPr>
              <w:spacing w:line="360" w:lineRule="auto"/>
              <w:rPr>
                <w:szCs w:val="22"/>
                <w:highlight w:val="none"/>
              </w:rPr>
            </w:pPr>
            <w:r>
              <w:rPr>
                <w:rFonts w:hint="eastAsia"/>
                <w:szCs w:val="22"/>
                <w:highlight w:val="none"/>
              </w:rPr>
              <w:t>申请人近5年承担过</w:t>
            </w:r>
            <w:r>
              <w:rPr>
                <w:rFonts w:hint="eastAsia"/>
                <w:szCs w:val="22"/>
                <w:highlight w:val="none"/>
                <w:lang w:val="en-US" w:eastAsia="zh-CN"/>
              </w:rPr>
              <w:t>1</w:t>
            </w:r>
            <w:r>
              <w:rPr>
                <w:rFonts w:hint="eastAsia"/>
                <w:szCs w:val="22"/>
                <w:highlight w:val="none"/>
              </w:rPr>
              <w:t>个高速公路</w:t>
            </w:r>
            <w:r>
              <w:rPr>
                <w:rFonts w:hint="eastAsia"/>
                <w:szCs w:val="22"/>
                <w:highlight w:val="none"/>
                <w:lang w:val="en-US" w:eastAsia="zh-CN"/>
              </w:rPr>
              <w:t>养护</w:t>
            </w:r>
            <w:r>
              <w:rPr>
                <w:rFonts w:hint="eastAsia"/>
                <w:szCs w:val="22"/>
                <w:highlight w:val="none"/>
              </w:rPr>
              <w:t>施工业绩。</w:t>
            </w:r>
          </w:p>
        </w:tc>
      </w:tr>
    </w:tbl>
    <w:p>
      <w:pPr>
        <w:pStyle w:val="19"/>
        <w:spacing w:line="360" w:lineRule="auto"/>
        <w:rPr>
          <w:rFonts w:eastAsia="黑体"/>
          <w:kern w:val="0"/>
          <w:highlight w:val="none"/>
        </w:rPr>
      </w:pPr>
      <w:r>
        <w:rPr>
          <w:rFonts w:eastAsia="黑体"/>
          <w:kern w:val="0"/>
          <w:highlight w:val="none"/>
        </w:rPr>
        <w:t>注：</w:t>
      </w:r>
      <w:r>
        <w:rPr>
          <w:rFonts w:hint="eastAsia" w:eastAsia="黑体"/>
          <w:kern w:val="0"/>
          <w:highlight w:val="none"/>
        </w:rPr>
        <w:t>申请</w:t>
      </w:r>
      <w:r>
        <w:rPr>
          <w:rFonts w:eastAsia="黑体"/>
          <w:kern w:val="0"/>
          <w:highlight w:val="none"/>
        </w:rPr>
        <w:t>人应在此表中填写近</w:t>
      </w:r>
      <w:r>
        <w:rPr>
          <w:rFonts w:hint="eastAsia" w:eastAsia="黑体"/>
          <w:kern w:val="0"/>
          <w:highlight w:val="none"/>
        </w:rPr>
        <w:t>5</w:t>
      </w:r>
      <w:r>
        <w:rPr>
          <w:rFonts w:eastAsia="黑体"/>
          <w:kern w:val="0"/>
          <w:highlight w:val="none"/>
        </w:rPr>
        <w:t>年(以</w:t>
      </w:r>
      <w:r>
        <w:rPr>
          <w:rFonts w:hint="eastAsia" w:eastAsia="黑体"/>
          <w:kern w:val="0"/>
          <w:highlight w:val="none"/>
        </w:rPr>
        <w:t>签订合同时间为准</w:t>
      </w:r>
      <w:r>
        <w:rPr>
          <w:rFonts w:eastAsia="黑体"/>
          <w:kern w:val="0"/>
          <w:highlight w:val="none"/>
        </w:rPr>
        <w:t>)来</w:t>
      </w:r>
      <w:r>
        <w:rPr>
          <w:rFonts w:hint="eastAsia" w:eastAsia="黑体"/>
          <w:kern w:val="0"/>
          <w:highlight w:val="none"/>
        </w:rPr>
        <w:t>承担的</w:t>
      </w:r>
      <w:r>
        <w:rPr>
          <w:rFonts w:hint="eastAsia" w:eastAsia="黑体"/>
          <w:kern w:val="0"/>
          <w:highlight w:val="none"/>
          <w:lang w:val="en-US" w:eastAsia="zh-CN"/>
        </w:rPr>
        <w:t>高速养护</w:t>
      </w:r>
      <w:r>
        <w:rPr>
          <w:rFonts w:hint="eastAsia" w:eastAsia="黑体"/>
          <w:kern w:val="0"/>
          <w:highlight w:val="none"/>
        </w:rPr>
        <w:t>施工</w:t>
      </w:r>
      <w:r>
        <w:rPr>
          <w:rFonts w:eastAsia="黑体"/>
          <w:kern w:val="0"/>
          <w:highlight w:val="none"/>
        </w:rPr>
        <w:t>，</w:t>
      </w:r>
      <w:r>
        <w:rPr>
          <w:rFonts w:hint="eastAsia" w:eastAsia="黑体"/>
          <w:kern w:val="0"/>
          <w:highlight w:val="none"/>
        </w:rPr>
        <w:t>并</w:t>
      </w:r>
      <w:r>
        <w:rPr>
          <w:rFonts w:eastAsia="黑体"/>
          <w:kern w:val="0"/>
          <w:highlight w:val="none"/>
        </w:rPr>
        <w:t>提供业绩合同协议书支撑材料，如无合同协议书，遴选人在对申请人进行业绩审查时将不考虑该项目</w:t>
      </w:r>
      <w:r>
        <w:rPr>
          <w:rFonts w:hint="eastAsia" w:eastAsia="黑体"/>
          <w:kern w:val="0"/>
          <w:highlight w:val="none"/>
        </w:rPr>
        <w:t>。</w:t>
      </w:r>
    </w:p>
    <w:p>
      <w:pPr>
        <w:pStyle w:val="19"/>
        <w:spacing w:line="360" w:lineRule="auto"/>
        <w:rPr>
          <w:rFonts w:eastAsia="黑体"/>
          <w:kern w:val="0"/>
          <w:highlight w:val="none"/>
        </w:rPr>
      </w:pPr>
    </w:p>
    <w:p>
      <w:pPr>
        <w:pStyle w:val="19"/>
        <w:spacing w:line="360" w:lineRule="auto"/>
        <w:rPr>
          <w:rFonts w:eastAsia="黑体"/>
          <w:kern w:val="0"/>
        </w:rPr>
      </w:pPr>
    </w:p>
    <w:p>
      <w:pPr>
        <w:snapToGrid w:val="0"/>
        <w:spacing w:line="360" w:lineRule="auto"/>
        <w:jc w:val="center"/>
        <w:rPr>
          <w:rFonts w:eastAsia="黑体"/>
        </w:rPr>
      </w:pPr>
      <w:r>
        <w:rPr>
          <w:szCs w:val="21"/>
        </w:rPr>
        <w:br w:type="page"/>
      </w:r>
      <w:r>
        <w:rPr>
          <w:rFonts w:eastAsia="黑体"/>
        </w:rPr>
        <w:t>附录4  资格</w:t>
      </w:r>
      <w:r>
        <w:rPr>
          <w:rFonts w:hint="eastAsia" w:eastAsia="黑体"/>
        </w:rPr>
        <w:t>审查</w:t>
      </w:r>
      <w:r>
        <w:rPr>
          <w:rFonts w:eastAsia="黑体"/>
        </w:rPr>
        <w:t>条件(信誉最低要求)</w:t>
      </w:r>
    </w:p>
    <w:p>
      <w:pPr>
        <w:snapToGrid w:val="0"/>
        <w:spacing w:line="360" w:lineRule="auto"/>
        <w:rPr>
          <w:bCs/>
        </w:rPr>
      </w:pPr>
    </w:p>
    <w:tbl>
      <w:tblPr>
        <w:tblStyle w:val="12"/>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360" w:lineRule="auto"/>
              <w:jc w:val="center"/>
            </w:pPr>
            <w:r>
              <w:rPr>
                <w:rFonts w:hint="eastAsia"/>
              </w:rPr>
              <w:t>信誉</w:t>
            </w:r>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7480"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w:t>
            </w:r>
            <w:r>
              <w:rPr>
                <w:rFonts w:hint="eastAsia"/>
                <w:lang w:eastAsia="zh-CN"/>
              </w:rPr>
              <w:t>现场负责人</w:t>
            </w:r>
            <w:r>
              <w:t>在近三年内有行贿犯罪行为的；</w:t>
            </w:r>
          </w:p>
          <w:p>
            <w:pPr>
              <w:widowControl/>
              <w:spacing w:line="360" w:lineRule="auto"/>
              <w:rPr>
                <w:szCs w:val="20"/>
              </w:rPr>
            </w:pPr>
            <w:r>
              <w:t>（4）</w:t>
            </w:r>
            <w:r>
              <w:rPr>
                <w:rFonts w:ascii="Times New Roman" w:hAnsi="Times New Roman" w:eastAsia="宋体" w:cs="Times New Roman"/>
                <w:sz w:val="24"/>
                <w:szCs w:val="20"/>
              </w:rPr>
              <w:t>其他在“信用中国”网站（http://www.creditchina.gov.cn/）中被列为</w:t>
            </w:r>
            <w:r>
              <w:rPr>
                <w:rFonts w:hint="default" w:ascii="Times New Roman" w:hAnsi="Times New Roman" w:cs="Times New Roman"/>
                <w:sz w:val="24"/>
                <w:szCs w:val="20"/>
                <w:lang w:val="en-US" w:eastAsia="zh-CN"/>
              </w:rPr>
              <w:t>严重失信主体名单</w:t>
            </w:r>
            <w:r>
              <w:rPr>
                <w:rFonts w:ascii="Times New Roman" w:hAnsi="Times New Roman" w:eastAsia="宋体" w:cs="Times New Roman"/>
                <w:sz w:val="24"/>
                <w:szCs w:val="20"/>
              </w:rPr>
              <w:t>，且按联合惩戒要求禁止参与招投标的；</w:t>
            </w:r>
          </w:p>
          <w:p>
            <w:pPr>
              <w:widowControl/>
              <w:spacing w:line="360" w:lineRule="auto"/>
              <w:ind w:firstLine="0" w:firstLineChars="0"/>
              <w:rPr>
                <w:rFonts w:ascii="Times New Roman" w:hAnsi="Times New Roman" w:cs="Times New Roman"/>
                <w:szCs w:val="20"/>
              </w:rPr>
            </w:pPr>
            <w:r>
              <w:rPr>
                <w:szCs w:val="20"/>
                <w:lang w:bidi="ar"/>
              </w:rPr>
              <w:t>（5）</w:t>
            </w:r>
            <w:r>
              <w:rPr>
                <w:rFonts w:hint="default" w:ascii="Times New Roman" w:hAnsi="Times New Roman" w:cs="Times New Roman"/>
                <w:szCs w:val="20"/>
              </w:rPr>
              <w:t>上一年度被列入高开公司考核不合格的协作单位；</w:t>
            </w:r>
          </w:p>
          <w:p>
            <w:pPr>
              <w:widowControl/>
              <w:snapToGrid/>
              <w:spacing w:line="360" w:lineRule="auto"/>
              <w:jc w:val="left"/>
            </w:pPr>
            <w:r>
              <w:rPr>
                <w:rFonts w:hint="default" w:ascii="Times New Roman" w:hAnsi="Times New Roman" w:cs="Times New Roman"/>
                <w:szCs w:val="20"/>
              </w:rPr>
              <w:t>（6）近三年度被列入高开公司黑名单的协作单位</w:t>
            </w:r>
            <w:r>
              <w:rPr>
                <w:szCs w:val="20"/>
                <w:lang w:bidi="ar"/>
              </w:rPr>
              <w:t>。</w:t>
            </w:r>
          </w:p>
        </w:tc>
      </w:tr>
    </w:tbl>
    <w:p>
      <w:pPr>
        <w:snapToGrid w:val="0"/>
        <w:spacing w:line="360" w:lineRule="auto"/>
        <w:rPr>
          <w:rFonts w:eastAsia="黑体"/>
          <w:sz w:val="21"/>
          <w:szCs w:val="21"/>
        </w:rPr>
      </w:pPr>
      <w:r>
        <w:rPr>
          <w:rFonts w:eastAsia="黑体"/>
          <w:sz w:val="21"/>
          <w:szCs w:val="21"/>
        </w:rPr>
        <w:t>注：</w:t>
      </w:r>
      <w:r>
        <w:rPr>
          <w:rFonts w:hint="eastAsia" w:eastAsia="黑体"/>
          <w:sz w:val="21"/>
          <w:szCs w:val="21"/>
        </w:rPr>
        <w:t>1.申请</w:t>
      </w:r>
      <w:r>
        <w:rPr>
          <w:rFonts w:eastAsia="黑体"/>
          <w:sz w:val="21"/>
          <w:szCs w:val="21"/>
        </w:rPr>
        <w:t>人对以上（1）、（2）、（4）信用状况如遴选文件有</w:t>
      </w:r>
      <w:r>
        <w:rPr>
          <w:rFonts w:hint="default" w:eastAsia="黑体"/>
          <w:sz w:val="21"/>
          <w:szCs w:val="21"/>
          <w:lang w:val="en-US" w:eastAsia="zh-CN"/>
        </w:rPr>
        <w:t>要求</w:t>
      </w:r>
      <w:r>
        <w:rPr>
          <w:rFonts w:eastAsia="黑体"/>
          <w:sz w:val="21"/>
          <w:szCs w:val="21"/>
        </w:rPr>
        <w:t>，应附指定网站截图，截图时间为</w:t>
      </w:r>
      <w:r>
        <w:rPr>
          <w:rFonts w:hint="eastAsia" w:eastAsia="黑体"/>
          <w:sz w:val="21"/>
          <w:szCs w:val="21"/>
        </w:rPr>
        <w:t>遴选</w:t>
      </w:r>
      <w:r>
        <w:rPr>
          <w:rFonts w:eastAsia="黑体"/>
          <w:sz w:val="21"/>
          <w:szCs w:val="21"/>
        </w:rPr>
        <w:t>公告发布之日至</w:t>
      </w:r>
      <w:r>
        <w:rPr>
          <w:rFonts w:hint="eastAsia" w:eastAsia="黑体"/>
          <w:sz w:val="21"/>
          <w:szCs w:val="21"/>
        </w:rPr>
        <w:t>申请</w:t>
      </w:r>
      <w:r>
        <w:rPr>
          <w:rFonts w:eastAsia="黑体"/>
          <w:sz w:val="21"/>
          <w:szCs w:val="21"/>
        </w:rPr>
        <w:t>截止日之间。</w:t>
      </w:r>
    </w:p>
    <w:p>
      <w:pPr>
        <w:pStyle w:val="2"/>
        <w:spacing w:after="0" w:line="360" w:lineRule="auto"/>
        <w:ind w:left="480" w:firstLine="480"/>
      </w:pPr>
    </w:p>
    <w:p>
      <w:pPr>
        <w:snapToGrid/>
        <w:spacing w:line="240" w:lineRule="auto"/>
        <w:jc w:val="left"/>
        <w:rPr>
          <w:rFonts w:eastAsia="黑体"/>
        </w:rPr>
      </w:pPr>
      <w:r>
        <w:rPr>
          <w:rFonts w:eastAsia="黑体"/>
        </w:rPr>
        <w:br w:type="page"/>
      </w:r>
    </w:p>
    <w:p>
      <w:pPr>
        <w:snapToGrid w:val="0"/>
        <w:spacing w:line="360" w:lineRule="auto"/>
        <w:jc w:val="center"/>
        <w:rPr>
          <w:rFonts w:eastAsia="黑体"/>
        </w:rPr>
      </w:pPr>
      <w:r>
        <w:rPr>
          <w:rFonts w:eastAsia="黑体"/>
        </w:rPr>
        <w:t>附录5  资格审查条件(主要人员最低要求)</w:t>
      </w:r>
    </w:p>
    <w:tbl>
      <w:tblPr>
        <w:tblStyle w:val="12"/>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553"/>
        <w:gridCol w:w="938"/>
        <w:gridCol w:w="128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985" w:type="dxa"/>
            <w:tcBorders>
              <w:left w:val="single" w:color="auto" w:sz="4" w:space="0"/>
              <w:right w:val="single" w:color="auto" w:sz="4" w:space="0"/>
            </w:tcBorders>
            <w:vAlign w:val="center"/>
          </w:tcPr>
          <w:p>
            <w:pPr>
              <w:snapToGrid w:val="0"/>
              <w:spacing w:line="240" w:lineRule="auto"/>
              <w:jc w:val="center"/>
              <w:rPr>
                <w:rFonts w:ascii="宋体" w:hAnsi="宋体" w:eastAsia="宋体" w:cs="宋体"/>
                <w:b/>
                <w:bCs/>
                <w:sz w:val="24"/>
                <w:lang w:val="en-US" w:eastAsia="zh-CN" w:bidi="ar-SA"/>
              </w:rPr>
            </w:pPr>
            <w:r>
              <w:rPr>
                <w:rFonts w:ascii="宋体" w:hAnsi="宋体" w:cs="宋体"/>
                <w:b/>
                <w:bCs/>
              </w:rPr>
              <w:t>人员</w:t>
            </w:r>
          </w:p>
        </w:tc>
        <w:tc>
          <w:tcPr>
            <w:tcW w:w="2553" w:type="dxa"/>
            <w:tcBorders>
              <w:left w:val="single" w:color="auto" w:sz="4" w:space="0"/>
              <w:right w:val="single" w:color="auto" w:sz="4" w:space="0"/>
            </w:tcBorders>
            <w:vAlign w:val="center"/>
          </w:tcPr>
          <w:p>
            <w:pPr>
              <w:snapToGrid w:val="0"/>
              <w:spacing w:line="240" w:lineRule="auto"/>
              <w:jc w:val="center"/>
              <w:rPr>
                <w:rFonts w:ascii="宋体" w:hAnsi="宋体" w:eastAsia="宋体" w:cs="宋体"/>
                <w:b/>
                <w:bCs/>
                <w:sz w:val="24"/>
                <w:lang w:val="en-US" w:eastAsia="zh-CN" w:bidi="ar-SA"/>
              </w:rPr>
            </w:pPr>
            <w:r>
              <w:rPr>
                <w:rFonts w:ascii="宋体" w:hAnsi="宋体" w:cs="宋体"/>
                <w:b/>
                <w:bCs/>
              </w:rPr>
              <w:t>资格要求</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b/>
                <w:bCs/>
                <w:lang w:val="en-US" w:eastAsia="zh-CN"/>
              </w:rPr>
            </w:pPr>
            <w:r>
              <w:rPr>
                <w:rFonts w:hint="eastAsia" w:ascii="宋体" w:hAnsi="宋体" w:cs="宋体"/>
                <w:b/>
                <w:bCs/>
                <w:lang w:val="en-US" w:eastAsia="zh-CN"/>
              </w:rPr>
              <w:t>数量</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b/>
                <w:bCs/>
                <w:lang w:val="en-US" w:eastAsia="zh-CN"/>
              </w:rPr>
            </w:pPr>
            <w:r>
              <w:rPr>
                <w:rFonts w:hint="eastAsia" w:ascii="宋体" w:hAnsi="宋体" w:cs="宋体"/>
                <w:b/>
                <w:bCs/>
                <w:lang w:val="en-US" w:eastAsia="zh-CN"/>
              </w:rPr>
              <w:t>出勤时间</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b/>
                <w:bCs/>
                <w:lang w:eastAsia="zh-CN"/>
              </w:rPr>
            </w:pPr>
            <w:r>
              <w:rPr>
                <w:rFonts w:hint="eastAsia" w:ascii="宋体" w:hAnsi="宋体" w:cs="宋体"/>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现场负责人</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highlight w:val="none"/>
                <w:lang w:val="en-US" w:eastAsia="zh-CN"/>
              </w:rPr>
            </w:pPr>
            <w:r>
              <w:rPr>
                <w:rFonts w:hint="eastAsia" w:ascii="宋体" w:hAnsi="宋体" w:cs="宋体"/>
                <w:highlight w:val="none"/>
                <w:lang w:val="en-US" w:eastAsia="zh-CN"/>
              </w:rPr>
              <w:t>持有效身份证，年龄55岁及以下，具有高速公路养护施工经验</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highlight w:val="none"/>
                <w:lang w:val="en-US" w:eastAsia="zh-CN"/>
              </w:rPr>
            </w:pPr>
            <w:r>
              <w:rPr>
                <w:rFonts w:hint="eastAsia" w:ascii="宋体" w:hAnsi="宋体" w:cs="宋体"/>
                <w:highlight w:val="none"/>
                <w:lang w:val="en-US" w:eastAsia="zh-CN"/>
              </w:rPr>
              <w:t>1</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highlight w:val="none"/>
                <w:lang w:val="en-US" w:eastAsia="zh-CN"/>
              </w:rPr>
            </w:pPr>
            <w:r>
              <w:rPr>
                <w:rFonts w:hint="eastAsia" w:ascii="宋体" w:hAnsi="宋体" w:cs="宋体"/>
                <w:highlight w:val="none"/>
                <w:lang w:val="en-US" w:eastAsia="zh-CN"/>
              </w:rPr>
              <w:t>7个月</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highlight w:val="none"/>
                <w:lang w:val="en-US" w:eastAsia="zh-CN"/>
              </w:rPr>
            </w:pPr>
            <w:r>
              <w:rPr>
                <w:rFonts w:hint="eastAsia" w:ascii="宋体" w:hAnsi="宋体" w:cs="宋体"/>
                <w:highlight w:val="none"/>
                <w:lang w:val="en-US" w:eastAsia="zh-CN"/>
              </w:rPr>
              <w:t>负责项目对接和管理，参与现场指导施工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sz w:val="24"/>
                <w:highlight w:val="none"/>
                <w:lang w:val="en-US" w:eastAsia="zh-CN" w:bidi="ar-SA"/>
              </w:rPr>
            </w:pPr>
            <w:r>
              <w:rPr>
                <w:rFonts w:hint="eastAsia" w:ascii="宋体" w:hAnsi="宋体" w:cs="宋体"/>
                <w:highlight w:val="none"/>
                <w:lang w:val="en-US" w:eastAsia="zh-CN"/>
              </w:rPr>
              <w:t>长期劳务人员</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sz w:val="24"/>
                <w:highlight w:val="none"/>
                <w:lang w:val="en-US" w:eastAsia="zh-CN" w:bidi="ar-SA"/>
              </w:rPr>
            </w:pPr>
            <w:r>
              <w:rPr>
                <w:rFonts w:hint="eastAsia" w:ascii="宋体" w:hAnsi="宋体" w:cs="宋体"/>
                <w:highlight w:val="none"/>
                <w:lang w:val="en-US" w:eastAsia="zh-CN"/>
              </w:rPr>
              <w:t>持有效身份证，年龄55岁及以下，具有C1及以上驾照以及高速公路养护施工经验</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 w:val="24"/>
                <w:highlight w:val="none"/>
                <w:lang w:val="en-US" w:eastAsia="zh-CN" w:bidi="ar-SA"/>
              </w:rPr>
            </w:pPr>
            <w:r>
              <w:rPr>
                <w:rFonts w:hint="eastAsia" w:ascii="宋体" w:hAnsi="宋体" w:cs="宋体"/>
                <w:highlight w:val="none"/>
                <w:lang w:val="en-US" w:eastAsia="zh-CN"/>
              </w:rPr>
              <w:t>2</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sz w:val="24"/>
                <w:highlight w:val="none"/>
                <w:lang w:val="en-US" w:eastAsia="zh-CN" w:bidi="ar-SA"/>
              </w:rPr>
            </w:pPr>
            <w:r>
              <w:rPr>
                <w:rFonts w:hint="eastAsia" w:ascii="宋体" w:hAnsi="宋体" w:cs="宋体"/>
                <w:highlight w:val="none"/>
                <w:lang w:val="en-US" w:eastAsia="zh-CN"/>
              </w:rPr>
              <w:t>7个月</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highlight w:val="none"/>
              </w:rPr>
            </w:pPr>
            <w:r>
              <w:rPr>
                <w:rFonts w:hint="eastAsia" w:ascii="宋体" w:hAnsi="宋体" w:cs="宋体"/>
                <w:highlight w:val="none"/>
                <w:lang w:val="en-US" w:eastAsia="zh-CN"/>
              </w:rPr>
              <w:t>熟练驾驶小货车、皮卡车等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highlight w:val="none"/>
              </w:rPr>
            </w:pPr>
            <w:r>
              <w:rPr>
                <w:rFonts w:hint="eastAsia" w:ascii="宋体" w:hAnsi="宋体" w:cs="宋体"/>
                <w:highlight w:val="none"/>
                <w:lang w:val="en-US" w:eastAsia="zh-CN"/>
              </w:rPr>
              <w:t>长期劳务人员</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kern w:val="1"/>
                <w:highlight w:val="none"/>
                <w:lang w:val="en-US" w:eastAsia="zh-CN"/>
              </w:rPr>
            </w:pPr>
            <w:r>
              <w:rPr>
                <w:rFonts w:hint="eastAsia" w:ascii="宋体" w:hAnsi="宋体" w:cs="宋体"/>
                <w:highlight w:val="none"/>
                <w:lang w:val="en-US" w:eastAsia="zh-CN"/>
              </w:rPr>
              <w:t>持有效身份证，年龄55岁及以下，具有B2及以上驾照以及高速公路养护施工经验</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highlight w:val="none"/>
                <w:lang w:val="en-US" w:eastAsia="zh-CN"/>
              </w:rPr>
            </w:pPr>
            <w:r>
              <w:rPr>
                <w:rFonts w:hint="eastAsia" w:ascii="宋体" w:hAnsi="宋体" w:cs="宋体"/>
                <w:highlight w:val="none"/>
                <w:lang w:val="en-US" w:eastAsia="zh-CN"/>
              </w:rPr>
              <w:t>5</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highlight w:val="none"/>
              </w:rPr>
            </w:pPr>
            <w:r>
              <w:rPr>
                <w:rFonts w:hint="eastAsia" w:ascii="宋体" w:hAnsi="宋体" w:cs="宋体"/>
                <w:highlight w:val="none"/>
                <w:lang w:val="en-US" w:eastAsia="zh-CN"/>
              </w:rPr>
              <w:t>7个月</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highlight w:val="none"/>
              </w:rPr>
            </w:pPr>
            <w:r>
              <w:rPr>
                <w:rFonts w:hint="eastAsia" w:ascii="宋体" w:hAnsi="宋体" w:cs="宋体"/>
                <w:highlight w:val="none"/>
                <w:lang w:val="en-US" w:eastAsia="zh-CN"/>
              </w:rPr>
              <w:t>熟练驾驶清扫车、打桩车、养路王、重型货车等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长期劳务人员</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highlight w:val="none"/>
                <w:lang w:val="en-US" w:eastAsia="zh-CN"/>
              </w:rPr>
            </w:pPr>
            <w:r>
              <w:rPr>
                <w:rFonts w:hint="eastAsia" w:ascii="宋体" w:hAnsi="宋体" w:cs="宋体"/>
                <w:highlight w:val="none"/>
                <w:lang w:val="en-US" w:eastAsia="zh-CN"/>
              </w:rPr>
              <w:t>持有效身份证，年龄55岁及以下，具有高速公路养护施工经验</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highlight w:val="none"/>
                <w:lang w:val="en-US" w:eastAsia="zh-CN"/>
              </w:rPr>
            </w:pPr>
            <w:r>
              <w:rPr>
                <w:rFonts w:hint="eastAsia" w:ascii="宋体" w:hAnsi="宋体" w:cs="宋体"/>
                <w:highlight w:val="none"/>
                <w:lang w:val="en-US" w:eastAsia="zh-CN"/>
              </w:rPr>
              <w:t>8</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highlight w:val="none"/>
              </w:rPr>
            </w:pPr>
            <w:r>
              <w:rPr>
                <w:rFonts w:hint="eastAsia" w:ascii="宋体" w:hAnsi="宋体" w:cs="宋体"/>
                <w:highlight w:val="none"/>
                <w:lang w:val="en-US" w:eastAsia="zh-CN"/>
              </w:rPr>
              <w:t>7个月</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highlight w:val="none"/>
                <w:lang w:val="en-US" w:eastAsia="zh-CN"/>
              </w:rPr>
            </w:pPr>
            <w:r>
              <w:rPr>
                <w:rFonts w:hint="eastAsia" w:ascii="宋体" w:hAnsi="宋体" w:cs="宋体"/>
                <w:highlight w:val="none"/>
                <w:lang w:val="en-US" w:eastAsia="zh-CN"/>
              </w:rPr>
              <w:t>工勤人员</w:t>
            </w: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宋体" w:hAnsi="宋体" w:eastAsia="宋体" w:cs="宋体"/>
                <w:highlight w:val="none"/>
                <w:lang w:val="en-US" w:eastAsia="zh-CN"/>
              </w:rPr>
            </w:pPr>
            <w:r>
              <w:rPr>
                <w:rFonts w:hint="eastAsia" w:ascii="宋体" w:hAnsi="宋体" w:cs="宋体"/>
                <w:highlight w:val="none"/>
                <w:lang w:val="en-US" w:eastAsia="zh-CN"/>
              </w:rPr>
              <w:t>持有效身份证、健康证，年龄55岁及以下，符合健康上岗要求，吃苦耐劳，服从工作安排</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highlight w:val="none"/>
                <w:lang w:val="en-US" w:eastAsia="zh-CN"/>
              </w:rPr>
            </w:pPr>
            <w:r>
              <w:rPr>
                <w:rFonts w:hint="eastAsia" w:ascii="宋体" w:hAnsi="宋体" w:cs="宋体"/>
                <w:highlight w:val="none"/>
                <w:lang w:val="en-US" w:eastAsia="zh-CN"/>
              </w:rPr>
              <w:t>2</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highlight w:val="none"/>
              </w:rPr>
            </w:pPr>
            <w:r>
              <w:rPr>
                <w:rFonts w:hint="eastAsia" w:ascii="宋体" w:hAnsi="宋体" w:cs="宋体"/>
                <w:highlight w:val="none"/>
                <w:lang w:val="en-US" w:eastAsia="zh-CN"/>
              </w:rPr>
              <w:t>7个月</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highlight w:val="none"/>
                <w:lang w:val="en-US" w:eastAsia="zh-CN"/>
              </w:rPr>
            </w:pPr>
            <w:r>
              <w:rPr>
                <w:rFonts w:hint="eastAsia" w:ascii="宋体" w:hAnsi="宋体" w:cs="宋体"/>
                <w:highlight w:val="none"/>
                <w:lang w:val="en-US" w:eastAsia="zh-CN"/>
              </w:rPr>
              <w:t>临时劳务人员（包月）</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highlight w:val="none"/>
                <w:lang w:val="en-US" w:eastAsia="zh-CN"/>
              </w:rPr>
            </w:pPr>
            <w:r>
              <w:rPr>
                <w:rFonts w:hint="eastAsia" w:ascii="宋体" w:hAnsi="宋体" w:cs="宋体"/>
                <w:highlight w:val="none"/>
                <w:lang w:val="en-US" w:eastAsia="zh-CN"/>
              </w:rPr>
              <w:t>持有效身份证，年龄55岁及以下，具有高速公路养护施工经验</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highlight w:val="none"/>
                <w:lang w:val="en-US" w:eastAsia="zh-CN"/>
              </w:rPr>
            </w:pPr>
            <w:r>
              <w:rPr>
                <w:rFonts w:hint="eastAsia" w:ascii="宋体" w:hAnsi="宋体" w:cs="宋体"/>
                <w:highlight w:val="none"/>
                <w:lang w:val="en-US" w:eastAsia="zh-CN"/>
              </w:rPr>
              <w:t>36</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highlight w:val="none"/>
                <w:lang w:val="en-US" w:eastAsia="zh-CN"/>
              </w:rPr>
            </w:pPr>
            <w:r>
              <w:rPr>
                <w:rFonts w:hint="eastAsia" w:ascii="宋体" w:hAnsi="宋体" w:cs="宋体"/>
                <w:highlight w:val="none"/>
                <w:lang w:val="en-US" w:eastAsia="zh-CN"/>
              </w:rPr>
              <w:t>4个月</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highlight w:val="none"/>
                <w:lang w:val="en-US" w:eastAsia="zh-CN"/>
              </w:rPr>
            </w:pPr>
            <w:r>
              <w:rPr>
                <w:rFonts w:hint="eastAsia" w:ascii="宋体" w:hAnsi="宋体" w:cs="宋体"/>
                <w:highlight w:val="none"/>
                <w:lang w:val="en-US" w:eastAsia="zh-CN"/>
              </w:rPr>
              <w:t>临时劳务人员（按天）</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highlight w:val="none"/>
                <w:lang w:val="en-US" w:eastAsia="zh-CN"/>
              </w:rPr>
            </w:pPr>
            <w:r>
              <w:rPr>
                <w:rFonts w:hint="eastAsia" w:ascii="宋体" w:hAnsi="宋体" w:cs="宋体"/>
                <w:highlight w:val="none"/>
                <w:lang w:val="en-US" w:eastAsia="zh-CN"/>
              </w:rPr>
              <w:t>持有效身份证，年龄55岁及以下，吃苦耐劳，服从工作安排</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highlight w:val="none"/>
                <w:lang w:val="en-US" w:eastAsia="zh-CN"/>
              </w:rPr>
            </w:pPr>
            <w:r>
              <w:rPr>
                <w:rFonts w:hint="eastAsia" w:ascii="宋体" w:hAnsi="宋体" w:cs="宋体"/>
                <w:highlight w:val="none"/>
                <w:lang w:val="en-US" w:eastAsia="zh-CN"/>
              </w:rPr>
              <w:t>50</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highlight w:val="none"/>
                <w:lang w:val="en-US" w:eastAsia="zh-CN"/>
              </w:rPr>
            </w:pPr>
            <w:r>
              <w:rPr>
                <w:rFonts w:hint="eastAsia" w:ascii="宋体" w:hAnsi="宋体" w:cs="宋体"/>
                <w:highlight w:val="none"/>
                <w:lang w:val="en-US" w:eastAsia="zh-CN"/>
              </w:rPr>
              <w:t>机动</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highlight w:val="none"/>
              </w:rPr>
            </w:pPr>
          </w:p>
        </w:tc>
      </w:tr>
    </w:tbl>
    <w:p>
      <w:pPr>
        <w:spacing w:line="240" w:lineRule="auto"/>
        <w:ind w:firstLine="0" w:firstLineChars="0"/>
      </w:pPr>
      <w:r>
        <w:rPr>
          <w:rFonts w:eastAsia="黑体"/>
        </w:rPr>
        <w:br w:type="page"/>
      </w:r>
    </w:p>
    <w:p>
      <w:pPr>
        <w:widowControl/>
        <w:spacing w:line="240" w:lineRule="auto"/>
        <w:rPr>
          <w:rFonts w:hint="eastAsia" w:eastAsia="黑体"/>
          <w:szCs w:val="22"/>
          <w:lang w:eastAsia="zh-CN"/>
        </w:rPr>
      </w:pPr>
      <w:r>
        <w:rPr>
          <w:rFonts w:eastAsia="黑体"/>
          <w:szCs w:val="22"/>
        </w:rPr>
        <w:t>附件</w:t>
      </w:r>
      <w:r>
        <w:rPr>
          <w:rFonts w:hint="eastAsia" w:eastAsia="黑体"/>
          <w:szCs w:val="22"/>
          <w:lang w:val="en-US" w:eastAsia="zh-CN"/>
        </w:rPr>
        <w:t>2</w:t>
      </w:r>
    </w:p>
    <w:p>
      <w:pPr>
        <w:widowControl/>
        <w:spacing w:line="360" w:lineRule="auto"/>
        <w:rPr>
          <w:rFonts w:eastAsia="黑体"/>
          <w:szCs w:val="22"/>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2022年武汉城市圈环高速公路孝感南段、孝感北段</w:t>
      </w:r>
    </w:p>
    <w:p>
      <w:pPr>
        <w:spacing w:line="360" w:lineRule="auto"/>
        <w:jc w:val="center"/>
        <w:rPr>
          <w:rFonts w:hint="eastAsia" w:ascii="宋体" w:hAnsi="宋体" w:cs="宋体"/>
          <w:b/>
          <w:bCs/>
          <w:sz w:val="32"/>
          <w:szCs w:val="32"/>
        </w:rPr>
      </w:pPr>
      <w:r>
        <w:rPr>
          <w:rFonts w:hint="eastAsia" w:ascii="宋体" w:hAnsi="宋体" w:eastAsia="宋体" w:cs="宋体"/>
          <w:b/>
          <w:bCs/>
          <w:sz w:val="32"/>
          <w:szCs w:val="32"/>
        </w:rPr>
        <w:t>日常养护项目工程劳务</w:t>
      </w:r>
      <w:r>
        <w:rPr>
          <w:rFonts w:hint="eastAsia" w:ascii="宋体" w:hAnsi="宋体" w:cs="宋体"/>
          <w:b/>
          <w:bCs/>
          <w:sz w:val="32"/>
          <w:szCs w:val="32"/>
          <w:lang w:val="en-US" w:eastAsia="zh-CN"/>
        </w:rPr>
        <w:t>协作队伍</w:t>
      </w:r>
      <w:r>
        <w:rPr>
          <w:rFonts w:hint="eastAsia" w:ascii="宋体" w:hAnsi="宋体" w:cs="宋体"/>
          <w:b/>
          <w:bCs/>
          <w:sz w:val="32"/>
          <w:szCs w:val="32"/>
        </w:rPr>
        <w:t>遴选</w:t>
      </w:r>
    </w:p>
    <w:p>
      <w:pPr>
        <w:spacing w:line="360" w:lineRule="auto"/>
        <w:jc w:val="center"/>
        <w:rPr>
          <w:rFonts w:ascii="宋体" w:hAnsi="宋体" w:cs="宋体"/>
          <w:b/>
          <w:bCs/>
          <w:sz w:val="32"/>
          <w:szCs w:val="32"/>
        </w:rPr>
      </w:pPr>
      <w:r>
        <w:rPr>
          <w:rFonts w:hint="eastAsia" w:ascii="宋体" w:hAnsi="宋体" w:cs="宋体"/>
          <w:b/>
          <w:bCs/>
          <w:sz w:val="32"/>
          <w:szCs w:val="32"/>
        </w:rPr>
        <w:t>申请单位报名登记表</w:t>
      </w:r>
    </w:p>
    <w:p>
      <w:pPr>
        <w:pStyle w:val="20"/>
        <w:spacing w:line="360" w:lineRule="auto"/>
        <w:rPr>
          <w:rFonts w:hint="default"/>
          <w:color w:val="auto"/>
        </w:rPr>
      </w:pPr>
    </w:p>
    <w:tbl>
      <w:tblPr>
        <w:tblStyle w:val="1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rFonts w:ascii="宋体" w:hAnsi="宋体" w:cs="宋体"/>
                <w:szCs w:val="22"/>
              </w:rPr>
            </w:pPr>
            <w:r>
              <w:rPr>
                <w:rFonts w:hint="eastAsia" w:ascii="宋体" w:hAnsi="宋体" w:cs="宋体"/>
                <w:szCs w:val="22"/>
              </w:rPr>
              <w:t>申请单位名称</w:t>
            </w:r>
          </w:p>
        </w:tc>
        <w:tc>
          <w:tcPr>
            <w:tcW w:w="1483" w:type="dxa"/>
            <w:vAlign w:val="center"/>
          </w:tcPr>
          <w:p>
            <w:pPr>
              <w:widowControl/>
              <w:spacing w:line="360" w:lineRule="auto"/>
              <w:jc w:val="center"/>
              <w:rPr>
                <w:rFonts w:ascii="宋体" w:hAnsi="宋体" w:cs="宋体"/>
                <w:szCs w:val="22"/>
              </w:rPr>
            </w:pPr>
            <w:r>
              <w:rPr>
                <w:rFonts w:hint="eastAsia" w:ascii="宋体" w:hAnsi="宋体" w:cs="宋体"/>
                <w:szCs w:val="22"/>
              </w:rPr>
              <w:t>联系人</w:t>
            </w:r>
          </w:p>
        </w:tc>
        <w:tc>
          <w:tcPr>
            <w:tcW w:w="1309" w:type="dxa"/>
            <w:vAlign w:val="center"/>
          </w:tcPr>
          <w:p>
            <w:pPr>
              <w:widowControl/>
              <w:spacing w:line="360" w:lineRule="auto"/>
              <w:jc w:val="center"/>
              <w:rPr>
                <w:rFonts w:ascii="宋体" w:hAnsi="宋体" w:cs="宋体"/>
                <w:szCs w:val="22"/>
              </w:rPr>
            </w:pPr>
            <w:r>
              <w:rPr>
                <w:rFonts w:hint="eastAsia" w:ascii="宋体" w:hAnsi="宋体" w:cs="宋体"/>
                <w:szCs w:val="22"/>
              </w:rPr>
              <w:t>联系方式</w:t>
            </w:r>
          </w:p>
        </w:tc>
        <w:tc>
          <w:tcPr>
            <w:tcW w:w="2073" w:type="dxa"/>
            <w:vAlign w:val="center"/>
          </w:tcPr>
          <w:p>
            <w:pPr>
              <w:widowControl/>
              <w:spacing w:line="360" w:lineRule="auto"/>
              <w:jc w:val="center"/>
              <w:rPr>
                <w:rFonts w:ascii="宋体" w:hAnsi="宋体" w:cs="宋体"/>
                <w:szCs w:val="22"/>
              </w:rPr>
            </w:pPr>
            <w:r>
              <w:rPr>
                <w:rFonts w:hint="eastAsia" w:ascii="宋体" w:hAnsi="宋体" w:cs="宋体"/>
                <w:szCs w:val="22"/>
              </w:rPr>
              <w:t>遴选文件</w:t>
            </w:r>
          </w:p>
          <w:p>
            <w:pPr>
              <w:widowControl/>
              <w:spacing w:line="360" w:lineRule="auto"/>
              <w:jc w:val="center"/>
              <w:rPr>
                <w:rFonts w:ascii="宋体" w:hAnsi="宋体" w:cs="宋体"/>
                <w:szCs w:val="22"/>
              </w:rPr>
            </w:pPr>
            <w:r>
              <w:rPr>
                <w:rFonts w:hint="eastAsia" w:ascii="宋体" w:hAnsi="宋体" w:cs="宋体"/>
                <w:szCs w:val="22"/>
              </w:rPr>
              <w:t>接收邮箱</w:t>
            </w:r>
          </w:p>
        </w:tc>
        <w:tc>
          <w:tcPr>
            <w:tcW w:w="1152" w:type="dxa"/>
            <w:vAlign w:val="center"/>
          </w:tcPr>
          <w:p>
            <w:pPr>
              <w:widowControl/>
              <w:spacing w:line="360" w:lineRule="auto"/>
              <w:jc w:val="center"/>
              <w:rPr>
                <w:rFonts w:ascii="宋体" w:hAnsi="宋体" w:cs="宋体"/>
                <w:szCs w:val="22"/>
              </w:rPr>
            </w:pPr>
            <w:r>
              <w:rPr>
                <w:rFonts w:hint="eastAsia" w:ascii="宋体" w:hAnsi="宋体" w:cs="宋体"/>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rFonts w:ascii="宋体" w:hAnsi="宋体" w:cs="宋体"/>
                <w:szCs w:val="22"/>
              </w:rPr>
            </w:pPr>
          </w:p>
        </w:tc>
        <w:tc>
          <w:tcPr>
            <w:tcW w:w="1483" w:type="dxa"/>
          </w:tcPr>
          <w:p>
            <w:pPr>
              <w:widowControl/>
              <w:spacing w:line="360" w:lineRule="auto"/>
            </w:pPr>
          </w:p>
          <w:p>
            <w:pPr>
              <w:pStyle w:val="20"/>
              <w:spacing w:line="360" w:lineRule="auto"/>
              <w:jc w:val="both"/>
              <w:rPr>
                <w:rFonts w:hint="default" w:ascii="宋体" w:hAnsi="宋体" w:eastAsia="宋体" w:cs="宋体"/>
                <w:color w:val="auto"/>
                <w:szCs w:val="22"/>
              </w:rPr>
            </w:pPr>
          </w:p>
          <w:p>
            <w:pPr>
              <w:pStyle w:val="20"/>
              <w:spacing w:line="360" w:lineRule="auto"/>
              <w:jc w:val="both"/>
              <w:rPr>
                <w:rFonts w:hint="default" w:ascii="宋体" w:hAnsi="宋体" w:eastAsia="宋体" w:cs="宋体"/>
                <w:color w:val="auto"/>
                <w:szCs w:val="22"/>
              </w:rPr>
            </w:pPr>
          </w:p>
        </w:tc>
        <w:tc>
          <w:tcPr>
            <w:tcW w:w="1309" w:type="dxa"/>
          </w:tcPr>
          <w:p>
            <w:pPr>
              <w:widowControl/>
              <w:spacing w:line="360" w:lineRule="auto"/>
              <w:rPr>
                <w:rFonts w:ascii="宋体" w:hAnsi="宋体" w:cs="宋体"/>
                <w:szCs w:val="22"/>
              </w:rPr>
            </w:pPr>
          </w:p>
        </w:tc>
        <w:tc>
          <w:tcPr>
            <w:tcW w:w="2073" w:type="dxa"/>
          </w:tcPr>
          <w:p>
            <w:pPr>
              <w:widowControl/>
              <w:spacing w:line="360" w:lineRule="auto"/>
              <w:rPr>
                <w:rFonts w:ascii="宋体" w:hAnsi="宋体" w:cs="宋体"/>
                <w:szCs w:val="22"/>
              </w:rPr>
            </w:pPr>
          </w:p>
        </w:tc>
        <w:tc>
          <w:tcPr>
            <w:tcW w:w="1152" w:type="dxa"/>
          </w:tcPr>
          <w:p>
            <w:pPr>
              <w:widowControl/>
              <w:spacing w:line="360" w:lineRule="auto"/>
              <w:rPr>
                <w:rFonts w:ascii="宋体" w:hAnsi="宋体" w:cs="宋体"/>
                <w:szCs w:val="22"/>
              </w:rPr>
            </w:pPr>
          </w:p>
        </w:tc>
      </w:tr>
    </w:tbl>
    <w:p>
      <w:pPr>
        <w:widowControl/>
        <w:spacing w:line="360" w:lineRule="auto"/>
        <w:rPr>
          <w:rFonts w:eastAsia="黑体"/>
          <w:szCs w:val="22"/>
        </w:rPr>
      </w:pPr>
    </w:p>
    <w:p>
      <w:pPr>
        <w:widowControl/>
        <w:spacing w:line="360" w:lineRule="auto"/>
      </w:pPr>
    </w:p>
    <w:p>
      <w:pPr>
        <w:pStyle w:val="20"/>
        <w:spacing w:line="360" w:lineRule="auto"/>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spacing w:line="360" w:lineRule="auto"/>
        <w:jc w:val="right"/>
        <w:rPr>
          <w:rFonts w:ascii="宋体" w:hAnsi="宋体"/>
          <w:bCs/>
          <w:sz w:val="28"/>
          <w:szCs w:val="28"/>
          <w:u w:val="single"/>
        </w:rPr>
      </w:pPr>
      <w:r>
        <w:rPr>
          <w:rFonts w:ascii="宋体" w:hAnsi="宋体"/>
          <w:bCs/>
          <w:sz w:val="28"/>
          <w:szCs w:val="28"/>
        </w:rPr>
        <w:t>联   系   人：</w:t>
      </w:r>
      <w:r>
        <w:rPr>
          <w:rFonts w:ascii="宋体" w:hAnsi="宋体"/>
          <w:bCs/>
          <w:sz w:val="28"/>
          <w:szCs w:val="28"/>
          <w:u w:val="single"/>
        </w:rPr>
        <w:t xml:space="preserve">             签字  </w:t>
      </w:r>
    </w:p>
    <w:p>
      <w:pPr>
        <w:spacing w:after="0" w:line="360" w:lineRule="auto"/>
      </w:pPr>
      <w:bookmarkStart w:id="2" w:name="_GoBack"/>
      <w:bookmarkEnd w:id="2"/>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- 8 -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- 8 -</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42DB717E"/>
    <w:rsid w:val="085211B5"/>
    <w:rsid w:val="14FF08EA"/>
    <w:rsid w:val="19B53514"/>
    <w:rsid w:val="25037B18"/>
    <w:rsid w:val="3C102D7D"/>
    <w:rsid w:val="42DB717E"/>
    <w:rsid w:val="529C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6">
    <w:name w:val="heading 1"/>
    <w:basedOn w:val="1"/>
    <w:next w:val="1"/>
    <w:qFormat/>
    <w:uiPriority w:val="0"/>
    <w:pPr>
      <w:keepNext/>
      <w:keepLines/>
      <w:spacing w:before="200" w:beforeLines="0" w:after="200" w:afterLines="0" w:line="400" w:lineRule="exact"/>
      <w:jc w:val="left"/>
      <w:outlineLvl w:val="0"/>
    </w:pPr>
    <w:rPr>
      <w:rFonts w:eastAsia="黑体"/>
      <w:bCs/>
      <w:kern w:val="44"/>
      <w:szCs w:val="44"/>
    </w:rPr>
  </w:style>
  <w:style w:type="paragraph" w:styleId="7">
    <w:name w:val="heading 3"/>
    <w:basedOn w:val="1"/>
    <w:next w:val="1"/>
    <w:qFormat/>
    <w:uiPriority w:val="0"/>
    <w:pPr>
      <w:widowControl/>
      <w:spacing w:before="120" w:beforeLines="0" w:after="120" w:afterLines="0" w:line="360" w:lineRule="auto"/>
      <w:outlineLvl w:val="2"/>
    </w:pPr>
    <w:rPr>
      <w:rFonts w:eastAsia="黑体"/>
      <w:bCs/>
      <w:iCs/>
      <w:kern w:val="0"/>
      <w:szCs w:val="20"/>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afterLines="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120" w:afterLines="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line="240" w:lineRule="auto"/>
      <w:jc w:val="left"/>
    </w:pPr>
    <w:rPr>
      <w:kern w:val="0"/>
    </w:rPr>
  </w:style>
  <w:style w:type="paragraph" w:styleId="11">
    <w:name w:val="Title"/>
    <w:basedOn w:val="1"/>
    <w:link w:val="16"/>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character" w:customStyle="1" w:styleId="14">
    <w:name w:val="font41"/>
    <w:basedOn w:val="13"/>
    <w:qFormat/>
    <w:uiPriority w:val="0"/>
    <w:rPr>
      <w:rFonts w:hint="eastAsia" w:ascii="宋体" w:hAnsi="宋体" w:eastAsia="宋体" w:cs="宋体"/>
      <w:color w:val="000000"/>
      <w:sz w:val="21"/>
      <w:szCs w:val="21"/>
      <w:u w:val="none"/>
    </w:rPr>
  </w:style>
  <w:style w:type="character" w:customStyle="1" w:styleId="15">
    <w:name w:val="font21"/>
    <w:qFormat/>
    <w:uiPriority w:val="0"/>
    <w:rPr>
      <w:rFonts w:hint="eastAsia" w:ascii="宋体" w:hAnsi="宋体" w:eastAsia="宋体" w:cs="宋体"/>
      <w:b/>
      <w:bCs/>
      <w:color w:val="000000"/>
      <w:sz w:val="21"/>
      <w:szCs w:val="21"/>
      <w:u w:val="none"/>
    </w:rPr>
  </w:style>
  <w:style w:type="character" w:customStyle="1" w:styleId="16">
    <w:name w:val="标题 字符"/>
    <w:link w:val="11"/>
    <w:qFormat/>
    <w:uiPriority w:val="0"/>
    <w:rPr>
      <w:rFonts w:ascii="Arial" w:hAnsi="Arial" w:eastAsia="黑体"/>
      <w:b/>
      <w:kern w:val="0"/>
      <w:sz w:val="44"/>
      <w:szCs w:val="20"/>
    </w:rPr>
  </w:style>
  <w:style w:type="character" w:customStyle="1" w:styleId="17">
    <w:name w:val="无 A"/>
    <w:qFormat/>
    <w:uiPriority w:val="0"/>
  </w:style>
  <w:style w:type="character" w:customStyle="1" w:styleId="18">
    <w:name w:val="Hyperlink.2"/>
    <w:qFormat/>
    <w:uiPriority w:val="0"/>
    <w:rPr>
      <w:lang w:val="en-US"/>
    </w:r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1338</Words>
  <Characters>1451</Characters>
  <Lines>0</Lines>
  <Paragraphs>0</Paragraphs>
  <TotalTime>0</TotalTime>
  <ScaleCrop>false</ScaleCrop>
  <LinksUpToDate>false</LinksUpToDate>
  <CharactersWithSpaces>1505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2022-08-05T07:19:00Z</dcterms:created>
  <dc:creator>吴大为</dc:creator>
  <cp:lastModifiedBy>Administrator</cp:lastModifiedBy>
  <dcterms:modified xsi:type="dcterms:W3CDTF">2022-09-14T12:33:18Z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52DC01A86E6442A4B35FFC1C96AFF746</vt:lpwstr>
  </property>
</Properties>
</file>