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0" w:name="_Toc531859199"/>
      <w:bookmarkStart w:id="1" w:name="_Toc29704"/>
      <w:bookmarkStart w:id="2" w:name="_Toc533720420"/>
      <w:bookmarkStart w:id="3" w:name="_Toc531701372"/>
      <w:bookmarkStart w:id="4" w:name="_Toc531701499"/>
      <w:bookmarkStart w:id="5" w:name="_Toc517965191"/>
      <w:bookmarkStart w:id="6" w:name="_Toc524882209"/>
      <w:r>
        <w:rPr>
          <w:rFonts w:ascii="宋体" w:hAnsi="宋体"/>
          <w:b/>
          <w:sz w:val="36"/>
          <w:szCs w:val="36"/>
        </w:rPr>
        <w:t>附 录</w:t>
      </w:r>
      <w:r>
        <w:rPr>
          <w:rFonts w:hint="eastAsia" w:ascii="宋体" w:hAnsi="宋体"/>
          <w:b/>
          <w:sz w:val="36"/>
          <w:szCs w:val="36"/>
        </w:rPr>
        <w:t>：</w:t>
      </w:r>
      <w:bookmarkEnd w:id="0"/>
      <w:bookmarkEnd w:id="1"/>
      <w:bookmarkEnd w:id="2"/>
      <w:bookmarkStart w:id="7" w:name="_Toc533720421"/>
      <w:bookmarkStart w:id="8" w:name="_Toc531859200"/>
      <w:bookmarkStart w:id="9" w:name="_Toc25298"/>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b/>
                <w:bCs/>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adjustRightInd w:val="0"/>
              <w:snapToGrid w:val="0"/>
              <w:spacing w:line="400" w:lineRule="atLeast"/>
              <w:jc w:val="left"/>
              <w:rPr>
                <w:rFonts w:ascii="宋体" w:hAnsi="宋体"/>
              </w:rPr>
            </w:pPr>
            <w:r>
              <w:rPr>
                <w:rFonts w:hint="eastAsia" w:ascii="宋体" w:hAnsi="宋体" w:cs="宋体"/>
              </w:rPr>
              <w:t>须</w:t>
            </w:r>
            <w:r>
              <w:rPr>
                <w:rFonts w:hint="eastAsia" w:ascii="宋体" w:hAnsi="宋体" w:cs="宋体"/>
                <w:lang w:eastAsia="zh-CN"/>
              </w:rPr>
              <w:t>同时</w:t>
            </w:r>
            <w:r>
              <w:rPr>
                <w:rFonts w:hint="eastAsia" w:ascii="宋体" w:hAnsi="宋体" w:cs="宋体"/>
              </w:rPr>
              <w:t>具备湖北省高速公路实业开发</w:t>
            </w:r>
            <w:r>
              <w:rPr>
                <w:rFonts w:hint="eastAsia" w:ascii="宋体" w:hAnsi="宋体" w:eastAsia="宋体" w:cs="宋体"/>
              </w:rPr>
              <w:t>有限公司协作单位资源库GK-</w:t>
            </w:r>
            <w:r>
              <w:rPr>
                <w:rFonts w:hint="eastAsia" w:ascii="宋体" w:hAnsi="宋体" w:eastAsia="宋体" w:cs="宋体"/>
                <w:lang w:val="en-US" w:eastAsia="zh-CN"/>
              </w:rPr>
              <w:t>1</w:t>
            </w:r>
            <w:r>
              <w:rPr>
                <w:rFonts w:hint="eastAsia" w:ascii="宋体" w:hAnsi="宋体" w:eastAsia="宋体" w:cs="宋体"/>
              </w:rPr>
              <w:t>（日常小修保养）</w:t>
            </w:r>
            <w:r>
              <w:rPr>
                <w:rFonts w:hint="eastAsia" w:ascii="宋体" w:hAnsi="宋体" w:eastAsia="宋体" w:cs="宋体"/>
                <w:lang w:eastAsia="zh-CN"/>
              </w:rPr>
              <w:t>和</w:t>
            </w:r>
            <w:r>
              <w:rPr>
                <w:rFonts w:hint="eastAsia" w:ascii="宋体" w:hAnsi="宋体" w:eastAsia="宋体" w:cs="宋体"/>
              </w:rPr>
              <w:t>GK-3（桥涵专项）范围内的协作单位。</w:t>
            </w:r>
          </w:p>
        </w:tc>
      </w:tr>
    </w:tbl>
    <w:p>
      <w:pPr>
        <w:rPr>
          <w:rFonts w:hint="eastAsia"/>
        </w:rPr>
      </w:pPr>
      <w:bookmarkStart w:id="10" w:name="_Toc533720424"/>
      <w:bookmarkStart w:id="11" w:name="_Toc531859203"/>
      <w:bookmarkStart w:id="12" w:name="_Toc10241"/>
    </w:p>
    <w:p>
      <w:pPr>
        <w:pStyle w:val="4"/>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b/>
                <w:bCs/>
              </w:rPr>
              <w:t>施工企业</w:t>
            </w:r>
            <w:r>
              <w:rPr>
                <w:rFonts w:hint="eastAsia" w:ascii="宋体" w:hAnsi="宋体"/>
                <w:b/>
                <w:bCs/>
              </w:rPr>
              <w:t>信誉</w:t>
            </w:r>
            <w:r>
              <w:rPr>
                <w:rFonts w:ascii="宋体" w:hAnsi="宋体"/>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lang w:eastAsia="zh-CN"/>
              </w:rPr>
              <w:t>投标人</w:t>
            </w:r>
            <w:r>
              <w:rPr>
                <w:rFonts w:hint="eastAsia" w:ascii="宋体" w:hAnsi="宋体" w:cs="宋体"/>
              </w:rPr>
              <w:t>（包括联合体各成员）不得存在下列不良状况或不良信用记录：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w:t>
            </w:r>
            <w:r>
              <w:rPr>
                <w:rFonts w:hint="eastAsia" w:ascii="宋体" w:hAnsi="宋体" w:cs="宋体"/>
                <w:lang w:eastAsia="zh-CN"/>
              </w:rPr>
              <w:t>投标人</w:t>
            </w:r>
            <w:r>
              <w:rPr>
                <w:rFonts w:hint="eastAsia" w:ascii="宋体" w:hAnsi="宋体" w:cs="宋体"/>
              </w:rPr>
              <w:t>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lang w:eastAsia="zh-CN"/>
              </w:rPr>
              <w:t>投标人</w:t>
            </w:r>
            <w:r>
              <w:rPr>
                <w:rFonts w:hint="eastAsia" w:ascii="宋体" w:hAnsi="宋体" w:cs="宋体"/>
              </w:rPr>
              <w:t>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w:t>
            </w:r>
            <w:r>
              <w:rPr>
                <w:rFonts w:hint="eastAsia" w:ascii="宋体" w:hAnsi="宋体" w:cs="宋体"/>
                <w:lang w:eastAsia="zh-CN"/>
              </w:rPr>
              <w:t>投标人</w:t>
            </w:r>
            <w:r>
              <w:rPr>
                <w:rFonts w:hint="eastAsia" w:ascii="宋体" w:hAnsi="宋体" w:cs="宋体"/>
              </w:rPr>
              <w:t>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eastAsia="zh-CN" w:bidi="ar"/>
        </w:rPr>
        <w:t>投标人</w:t>
      </w:r>
      <w:r>
        <w:rPr>
          <w:rFonts w:hint="eastAsia" w:ascii="宋体" w:hAnsi="宋体" w:cs="宋体"/>
          <w:color w:val="000000"/>
          <w:kern w:val="0"/>
          <w:u w:val="single"/>
          <w:lang w:bidi="ar"/>
        </w:rPr>
        <w:t>应按询价文件第八章“</w:t>
      </w:r>
      <w:r>
        <w:rPr>
          <w:rFonts w:hint="eastAsia" w:ascii="宋体" w:hAnsi="宋体" w:cs="宋体"/>
          <w:color w:val="000000"/>
          <w:kern w:val="0"/>
          <w:u w:val="single"/>
          <w:lang w:eastAsia="zh-CN" w:bidi="ar"/>
        </w:rPr>
        <w:t>报价文件</w:t>
      </w:r>
      <w:r>
        <w:rPr>
          <w:rFonts w:hint="eastAsia" w:ascii="宋体" w:hAnsi="宋体" w:cs="宋体"/>
          <w:color w:val="000000"/>
          <w:kern w:val="0"/>
          <w:u w:val="single"/>
          <w:lang w:bidi="ar"/>
        </w:rPr>
        <w:t>格式”相应内容、表格及下注说明的要求在其</w:t>
      </w:r>
      <w:r>
        <w:rPr>
          <w:rFonts w:hint="eastAsia" w:ascii="宋体" w:hAnsi="宋体" w:cs="宋体"/>
          <w:color w:val="000000"/>
          <w:kern w:val="0"/>
          <w:u w:val="single"/>
          <w:lang w:eastAsia="zh-CN" w:bidi="ar"/>
        </w:rPr>
        <w:t>报价文件</w:t>
      </w:r>
      <w:r>
        <w:rPr>
          <w:rFonts w:hint="eastAsia" w:ascii="宋体" w:hAnsi="宋体" w:cs="宋体"/>
          <w:color w:val="000000"/>
          <w:kern w:val="0"/>
          <w:u w:val="single"/>
          <w:lang w:bidi="ar"/>
        </w:rPr>
        <w:t>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0"/>
        <w:ind w:left="0" w:leftChars="0" w:firstLine="0" w:firstLineChars="0"/>
        <w:rPr>
          <w:rFonts w:hint="eastAsia" w:ascii="宋体" w:hAnsi="宋体" w:cs="宋体"/>
          <w:iCs/>
          <w:kern w:val="0"/>
        </w:rPr>
      </w:pPr>
      <w:bookmarkStart w:id="13" w:name="_Toc533720426"/>
      <w:bookmarkStart w:id="14" w:name="_Toc739"/>
    </w:p>
    <w:p>
      <w:pPr>
        <w:pStyle w:val="4"/>
        <w:rPr>
          <w:rFonts w:hint="eastAsia" w:ascii="Times New Roman" w:hAnsi="Times New Roman" w:eastAsia="宋体" w:cs="Times New Roman"/>
          <w:b/>
          <w:bCs/>
          <w:iCs/>
          <w:sz w:val="24"/>
          <w:szCs w:val="24"/>
        </w:rPr>
      </w:pPr>
      <w:bookmarkStart w:id="15" w:name="_Toc24881"/>
    </w:p>
    <w:p>
      <w:pPr>
        <w:rPr>
          <w:rFonts w:hint="eastAsia"/>
        </w:rPr>
      </w:pPr>
    </w:p>
    <w:p>
      <w:pPr>
        <w:pStyle w:val="4"/>
        <w:rPr>
          <w:rFonts w:hint="eastAsia" w:ascii="Times New Roman" w:hAnsi="Times New Roman" w:eastAsia="宋体" w:cs="Times New Roman"/>
          <w:b w:val="0"/>
          <w:bCs w:val="0"/>
          <w:iCs/>
          <w:sz w:val="24"/>
          <w:szCs w:val="24"/>
        </w:rPr>
      </w:pPr>
      <w:r>
        <w:rPr>
          <w:rFonts w:hint="eastAsia" w:ascii="Times New Roman" w:hAnsi="Times New Roman" w:eastAsia="宋体" w:cs="Times New Roman"/>
          <w:b w:val="0"/>
          <w:bCs w:val="0"/>
          <w:iCs/>
          <w:sz w:val="24"/>
          <w:szCs w:val="24"/>
        </w:rPr>
        <w:t>附录</w:t>
      </w:r>
      <w:r>
        <w:rPr>
          <w:rFonts w:hint="eastAsia" w:ascii="Times New Roman" w:hAnsi="Times New Roman" w:eastAsia="宋体" w:cs="Times New Roman"/>
          <w:b w:val="0"/>
          <w:bCs w:val="0"/>
          <w:iCs/>
          <w:sz w:val="24"/>
          <w:szCs w:val="24"/>
          <w:lang w:val="en-US" w:eastAsia="zh-CN"/>
        </w:rPr>
        <w:t>3</w:t>
      </w:r>
      <w:r>
        <w:rPr>
          <w:rFonts w:hint="eastAsia" w:ascii="Times New Roman" w:hAnsi="Times New Roman" w:eastAsia="宋体" w:cs="Times New Roman"/>
          <w:b w:val="0"/>
          <w:bCs w:val="0"/>
          <w:iCs/>
          <w:sz w:val="24"/>
          <w:szCs w:val="24"/>
        </w:rPr>
        <w:t xml:space="preserve">  资格审查条件(财务最低要求)</w:t>
      </w:r>
      <w:bookmarkEnd w:id="1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127" w:type="dxa"/>
            <w:noWrap w:val="0"/>
            <w:vAlign w:val="center"/>
          </w:tcPr>
          <w:p>
            <w:pPr>
              <w:jc w:val="center"/>
              <w:rPr>
                <w:rFonts w:hint="eastAsia" w:ascii="宋体" w:hAnsi="宋体" w:cs="宋体"/>
                <w:bCs/>
              </w:rPr>
            </w:pPr>
            <w:r>
              <w:rPr>
                <w:rFonts w:hint="eastAsia" w:ascii="宋体" w:hAnsi="宋体" w:cs="宋体"/>
                <w:b/>
                <w:bCs w:val="0"/>
              </w:rPr>
              <w:t>财务</w:t>
            </w:r>
            <w:r>
              <w:rPr>
                <w:rFonts w:hint="eastAsia" w:ascii="宋体" w:hAnsi="宋体" w:cs="宋体"/>
                <w:b/>
                <w:bCs w:val="0"/>
                <w:lang w:eastAsia="zh-CN"/>
              </w:rPr>
              <w:t>最低资格</w:t>
            </w:r>
            <w:r>
              <w:rPr>
                <w:rFonts w:hint="eastAsia" w:ascii="宋体" w:hAnsi="宋体" w:cs="宋体"/>
                <w:b/>
                <w:bCs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27" w:type="dxa"/>
            <w:noWrap w:val="0"/>
            <w:vAlign w:val="center"/>
          </w:tcPr>
          <w:p>
            <w:pPr>
              <w:spacing w:line="400" w:lineRule="atLeast"/>
              <w:rPr>
                <w:rFonts w:hint="eastAsia" w:ascii="宋体" w:hAnsi="宋体" w:cs="宋体"/>
                <w:color w:val="auto"/>
              </w:rPr>
            </w:pPr>
            <w:r>
              <w:rPr>
                <w:rFonts w:hint="eastAsia" w:ascii="宋体" w:hAnsi="宋体" w:cs="宋体"/>
                <w:color w:val="auto"/>
              </w:rPr>
              <w:t>第一种方式</w:t>
            </w:r>
          </w:p>
          <w:p>
            <w:pPr>
              <w:spacing w:line="400" w:lineRule="atLeast"/>
              <w:rPr>
                <w:rFonts w:hint="eastAsia" w:ascii="宋体" w:hAnsi="宋体" w:cs="宋体"/>
                <w:color w:val="auto"/>
              </w:rPr>
            </w:pPr>
            <w:r>
              <w:rPr>
                <w:rFonts w:hint="eastAsia" w:ascii="宋体" w:hAnsi="宋体" w:cs="宋体"/>
                <w:color w:val="auto"/>
              </w:rPr>
              <w:t>2020年的营业收入不少于500万元。</w:t>
            </w:r>
          </w:p>
          <w:p>
            <w:pPr>
              <w:spacing w:line="400" w:lineRule="atLeast"/>
              <w:rPr>
                <w:rFonts w:hint="eastAsia" w:ascii="宋体" w:hAnsi="宋体" w:cs="宋体"/>
                <w:color w:val="auto"/>
              </w:rPr>
            </w:pPr>
          </w:p>
          <w:p>
            <w:pPr>
              <w:widowControl/>
              <w:spacing w:line="240" w:lineRule="auto"/>
              <w:rPr>
                <w:rFonts w:hint="eastAsia"/>
                <w:color w:val="auto"/>
                <w:szCs w:val="22"/>
              </w:rPr>
            </w:pPr>
            <w:r>
              <w:rPr>
                <w:rFonts w:hint="eastAsia"/>
                <w:color w:val="auto"/>
                <w:szCs w:val="22"/>
              </w:rPr>
              <w:t>第二种方式</w:t>
            </w:r>
          </w:p>
          <w:p>
            <w:pPr>
              <w:pStyle w:val="7"/>
              <w:ind w:firstLine="0" w:firstLineChars="0"/>
              <w:rPr>
                <w:color w:val="auto"/>
              </w:rPr>
            </w:pPr>
            <w:r>
              <w:rPr>
                <w:rFonts w:hint="eastAsia"/>
                <w:color w:val="auto"/>
                <w:szCs w:val="22"/>
              </w:rPr>
              <w:t>由银行出具</w:t>
            </w:r>
            <w:r>
              <w:rPr>
                <w:rFonts w:hint="eastAsia"/>
                <w:b/>
                <w:bCs/>
                <w:color w:val="auto"/>
                <w:szCs w:val="22"/>
              </w:rPr>
              <w:t>（须有银行盖章）</w:t>
            </w:r>
            <w:r>
              <w:rPr>
                <w:rFonts w:hint="eastAsia"/>
                <w:color w:val="auto"/>
                <w:szCs w:val="22"/>
              </w:rPr>
              <w:t>申请日前3个月内（2021年</w:t>
            </w:r>
            <w:r>
              <w:rPr>
                <w:rFonts w:hint="eastAsia"/>
                <w:color w:val="auto"/>
                <w:szCs w:val="22"/>
                <w:lang w:val="en-US" w:eastAsia="zh-CN"/>
              </w:rPr>
              <w:t>9</w:t>
            </w:r>
            <w:r>
              <w:rPr>
                <w:rFonts w:hint="eastAsia"/>
                <w:color w:val="auto"/>
                <w:szCs w:val="22"/>
              </w:rPr>
              <w:t>月、2021年</w:t>
            </w:r>
            <w:r>
              <w:rPr>
                <w:rFonts w:hint="eastAsia"/>
                <w:color w:val="auto"/>
                <w:szCs w:val="22"/>
                <w:lang w:val="en-US" w:eastAsia="zh-CN"/>
              </w:rPr>
              <w:t>10</w:t>
            </w:r>
            <w:r>
              <w:rPr>
                <w:rFonts w:hint="eastAsia"/>
                <w:color w:val="auto"/>
                <w:szCs w:val="22"/>
              </w:rPr>
              <w:t>月、2021年</w:t>
            </w:r>
            <w:r>
              <w:rPr>
                <w:rFonts w:hint="eastAsia"/>
                <w:color w:val="auto"/>
                <w:szCs w:val="22"/>
                <w:lang w:val="en-US" w:eastAsia="zh-CN"/>
              </w:rPr>
              <w:t>11</w:t>
            </w:r>
            <w:r>
              <w:rPr>
                <w:rFonts w:hint="eastAsia"/>
                <w:color w:val="auto"/>
                <w:szCs w:val="22"/>
              </w:rPr>
              <w:t>月）的单位账户流水证明，每月</w:t>
            </w:r>
            <w:r>
              <w:rPr>
                <w:rFonts w:hint="eastAsia"/>
                <w:b/>
                <w:bCs/>
                <w:color w:val="auto"/>
                <w:szCs w:val="22"/>
              </w:rPr>
              <w:t>月末</w:t>
            </w:r>
            <w:r>
              <w:rPr>
                <w:rFonts w:hint="eastAsia"/>
                <w:color w:val="auto"/>
                <w:szCs w:val="22"/>
              </w:rPr>
              <w:t>账户余额的平均值</w:t>
            </w:r>
            <w:r>
              <w:rPr>
                <w:rFonts w:hint="eastAsia"/>
                <w:color w:val="auto"/>
              </w:rPr>
              <w:t>不少于50万元。</w:t>
            </w:r>
          </w:p>
          <w:p>
            <w:pPr>
              <w:jc w:val="left"/>
              <w:rPr>
                <w:rFonts w:hint="eastAsia"/>
              </w:rPr>
            </w:pPr>
            <w:r>
              <w:rPr>
                <w:rFonts w:hint="eastAsia"/>
                <w:b/>
                <w:bCs/>
                <w:color w:val="auto"/>
                <w:szCs w:val="22"/>
              </w:rPr>
              <w:t>上述两种方式满足其中一种即可，无银行</w:t>
            </w:r>
            <w:r>
              <w:rPr>
                <w:rFonts w:hint="eastAsia"/>
                <w:b/>
                <w:bCs/>
                <w:color w:val="auto"/>
                <w:szCs w:val="22"/>
                <w:lang w:eastAsia="zh-CN"/>
              </w:rPr>
              <w:t>业务章</w:t>
            </w:r>
            <w:r>
              <w:rPr>
                <w:rFonts w:hint="eastAsia"/>
                <w:b/>
                <w:bCs/>
                <w:color w:val="auto"/>
                <w:szCs w:val="22"/>
              </w:rPr>
              <w:t>的流水证明按无效</w:t>
            </w:r>
            <w:r>
              <w:rPr>
                <w:rFonts w:hint="eastAsia"/>
                <w:b/>
                <w:bCs/>
                <w:color w:val="auto"/>
                <w:szCs w:val="22"/>
                <w:lang w:eastAsia="zh-CN"/>
              </w:rPr>
              <w:t>证明</w:t>
            </w:r>
            <w:r>
              <w:rPr>
                <w:rFonts w:hint="eastAsia"/>
                <w:b/>
                <w:bCs/>
                <w:color w:val="auto"/>
                <w:szCs w:val="22"/>
              </w:rPr>
              <w:t>处理。</w:t>
            </w:r>
          </w:p>
        </w:tc>
      </w:tr>
    </w:tbl>
    <w:p>
      <w:pPr>
        <w:widowControl/>
        <w:jc w:val="left"/>
        <w:rPr>
          <w:rFonts w:hint="eastAsia" w:ascii="宋体" w:hAnsi="宋体"/>
          <w:color w:val="auto"/>
        </w:rPr>
      </w:pPr>
      <w:r>
        <w:rPr>
          <w:rFonts w:hint="eastAsia" w:ascii="宋体" w:hAnsi="宋体"/>
          <w:color w:val="auto"/>
        </w:rPr>
        <w:t>注：1.采用第一种方式应附经会计师事务所或审计机构审计的财务会计报表，包括资产负债表、现金流量表、利润表和财务情况说明书的复印件；公司成立时间不足一年的提供自公司成立以来的会计报表。</w:t>
      </w:r>
    </w:p>
    <w:p>
      <w:pPr>
        <w:widowControl/>
        <w:jc w:val="left"/>
        <w:rPr>
          <w:rFonts w:hint="eastAsia" w:ascii="宋体" w:hAnsi="宋体"/>
          <w:color w:val="auto"/>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olor w:val="auto"/>
        </w:rPr>
        <w:t xml:space="preserve">     2.采用第二种方式应附银行出具（须有银行盖章）申请日前3个月内的单位账户流水证明。</w:t>
      </w:r>
    </w:p>
    <w:p>
      <w:pPr>
        <w:pStyle w:val="10"/>
        <w:ind w:left="0" w:leftChars="0" w:firstLine="0" w:firstLineChars="0"/>
        <w:rPr>
          <w:rFonts w:hint="eastAsia" w:ascii="宋体" w:hAnsi="宋体" w:cs="宋体"/>
          <w:iCs/>
          <w:kern w:val="0"/>
        </w:rPr>
      </w:pPr>
      <w:r>
        <w:rPr>
          <w:rFonts w:hint="eastAsia" w:ascii="宋体" w:hAnsi="宋体" w:cs="宋体"/>
          <w:iCs/>
          <w:kern w:val="0"/>
        </w:rPr>
        <w:t>附录</w:t>
      </w:r>
      <w:r>
        <w:rPr>
          <w:rFonts w:hint="eastAsia" w:ascii="宋体" w:hAnsi="宋体" w:cs="宋体"/>
          <w:iCs/>
          <w:kern w:val="0"/>
          <w:lang w:val="en-US" w:eastAsia="zh-CN"/>
        </w:rPr>
        <w:t>4</w:t>
      </w:r>
      <w:r>
        <w:rPr>
          <w:rFonts w:hint="eastAsia" w:ascii="宋体" w:hAnsi="宋体" w:cs="宋体"/>
          <w:iCs/>
          <w:kern w:val="0"/>
        </w:rPr>
        <w:t xml:space="preserve">  资格审查条件(其他管理和技术人员最低要求)</w:t>
      </w:r>
      <w:bookmarkEnd w:id="13"/>
      <w:bookmarkEnd w:id="14"/>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eastAsia="zh-CN"/>
              </w:rPr>
            </w:pPr>
            <w:r>
              <w:rPr>
                <w:rFonts w:hint="eastAsia" w:ascii="宋体" w:hAnsi="宋体" w:cs="宋体"/>
                <w:kern w:val="1"/>
                <w:highlight w:val="none"/>
                <w:lang w:eastAsia="zh-CN"/>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kern w:val="1"/>
                <w:sz w:val="24"/>
                <w:szCs w:val="24"/>
              </w:rPr>
            </w:pPr>
            <w:r>
              <w:rPr>
                <w:rFonts w:hint="eastAsia" w:ascii="宋体" w:hAnsi="宋体" w:cs="宋体"/>
                <w:kern w:val="1"/>
                <w:highlight w:val="none"/>
              </w:rPr>
              <w:t>中级职称，高速公路施工从业年限不低于6年，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cs="宋体"/>
                <w:kern w:val="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color w:val="auto"/>
                <w:szCs w:val="21"/>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olor w:val="auto"/>
                <w:szCs w:val="21"/>
              </w:rPr>
              <w:t>具有工程现场施工从业经历，有一定协调能力和现场应变能力</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质检员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kern w:val="1"/>
                <w:sz w:val="24"/>
                <w:szCs w:val="24"/>
              </w:rPr>
            </w:pPr>
            <w:r>
              <w:rPr>
                <w:rFonts w:hint="eastAsia" w:ascii="宋体" w:hAnsi="宋体" w:cs="宋体"/>
                <w:kern w:val="1"/>
                <w:highlight w:val="none"/>
              </w:rPr>
              <w:t>能做好质量自检工作，在施工过程中跟踪控制施工质量，并配合项经部的质量检查工作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highlight w:val="none"/>
                <w:lang w:val="en-US" w:eastAsia="zh-CN"/>
              </w:rPr>
              <w:t>1</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eastAsia="宋体" w:cs="Times New Roman"/>
                <w:color w:val="auto"/>
                <w:szCs w:val="21"/>
              </w:rPr>
              <w:t>能负责其内业资料整理和统计工作，配合项经部完成工程量的统计等工作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highlight w:val="none"/>
                <w:lang w:val="en-US" w:eastAsia="zh-CN"/>
              </w:rPr>
              <w:t>1</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eastAsia="宋体" w:cs="Times New Roman"/>
                <w:color w:val="auto"/>
                <w:szCs w:val="21"/>
              </w:rPr>
              <w:t>持有有效的交通运输主管部门颁发的安全生产考核合格证书（C证），并配合</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项目部进行安全管理工作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highlight w:val="none"/>
                <w:lang w:val="en-US" w:eastAsia="zh-CN"/>
              </w:rPr>
              <w:t>1</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1"/>
              </w:rPr>
            </w:pPr>
            <w:r>
              <w:rPr>
                <w:rFonts w:hint="eastAsia" w:ascii="宋体" w:hAnsi="宋体" w:cs="宋体"/>
                <w:kern w:val="1"/>
                <w:highlight w:val="none"/>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1"/>
                <w:sz w:val="24"/>
                <w:szCs w:val="24"/>
              </w:rPr>
            </w:pPr>
            <w:r>
              <w:rPr>
                <w:rFonts w:hint="eastAsia" w:ascii="宋体" w:hAnsi="宋体" w:cs="宋体"/>
                <w:kern w:val="1"/>
                <w:highlight w:val="none"/>
              </w:rPr>
              <w:t>每个班组</w:t>
            </w:r>
            <w:r>
              <w:rPr>
                <w:rFonts w:hint="eastAsia" w:ascii="宋体" w:hAnsi="宋体" w:cs="宋体"/>
                <w:kern w:val="1"/>
                <w:highlight w:val="none"/>
                <w:lang w:val="en-US" w:eastAsia="zh-CN"/>
              </w:rPr>
              <w:t>5</w:t>
            </w:r>
            <w:r>
              <w:rPr>
                <w:rFonts w:hint="eastAsia" w:ascii="宋体" w:hAnsi="宋体" w:cs="宋体"/>
                <w:kern w:val="1"/>
                <w:highlight w:val="none"/>
              </w:rPr>
              <w:t>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highlight w:val="none"/>
                <w:lang w:val="en-US" w:eastAsia="zh-CN"/>
              </w:rPr>
              <w:t>3</w:t>
            </w:r>
            <w:r>
              <w:rPr>
                <w:rFonts w:hint="eastAsia" w:ascii="宋体" w:hAnsi="宋体" w:eastAsia="宋体" w:cs="宋体"/>
                <w:kern w:val="1"/>
                <w:highlight w:val="none"/>
              </w:rPr>
              <w:t>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none"/>
          <w:lang w:bidi="ar"/>
        </w:rPr>
        <w:t>施工班组和人员配备为正常施工配置，如有工程进度要求，各施工队必须无条件的增加施工人员和机具配置</w:t>
      </w:r>
      <w:r>
        <w:rPr>
          <w:rFonts w:hint="eastAsia" w:ascii="宋体" w:hAnsi="宋体" w:cs="宋体"/>
          <w:iCs/>
          <w:u w:val="none"/>
        </w:rPr>
        <w:t>。</w:t>
      </w:r>
    </w:p>
    <w:p>
      <w:pPr>
        <w:pStyle w:val="4"/>
        <w:rPr>
          <w:rFonts w:hint="eastAsia" w:ascii="宋体" w:hAnsi="宋体" w:cs="宋体"/>
          <w:b w:val="0"/>
          <w:iCs/>
          <w:sz w:val="24"/>
          <w:szCs w:val="24"/>
        </w:rPr>
      </w:pPr>
      <w:bookmarkStart w:id="16" w:name="_Toc5842"/>
      <w:bookmarkStart w:id="17" w:name="_Toc533720427"/>
      <w:r>
        <w:rPr>
          <w:rFonts w:hint="eastAsia" w:ascii="宋体" w:hAnsi="宋体" w:cs="宋体"/>
          <w:b w:val="0"/>
          <w:iCs/>
          <w:sz w:val="24"/>
          <w:szCs w:val="24"/>
        </w:rPr>
        <w:br w:type="page"/>
      </w:r>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8"/>
        <w:tblW w:w="459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36"/>
        <w:gridCol w:w="1935"/>
        <w:gridCol w:w="2126"/>
        <w:gridCol w:w="714"/>
        <w:gridCol w:w="1155"/>
        <w:gridCol w:w="11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47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236"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1358" w:type="pct"/>
            <w:noWrap w:val="0"/>
            <w:vAlign w:val="center"/>
          </w:tcPr>
          <w:p>
            <w:pPr>
              <w:jc w:val="center"/>
              <w:rPr>
                <w:rFonts w:hint="eastAsia" w:ascii="宋体" w:hAnsi="宋体" w:eastAsia="宋体" w:cs="宋体"/>
                <w:b/>
                <w:iCs/>
                <w:kern w:val="1"/>
              </w:rPr>
            </w:pPr>
            <w:r>
              <w:rPr>
                <w:rFonts w:hint="eastAsia" w:ascii="宋体" w:hAnsi="宋体" w:eastAsia="宋体" w:cs="宋体"/>
                <w:b/>
                <w:iCs/>
                <w:kern w:val="1"/>
              </w:rPr>
              <w:t>型号</w:t>
            </w:r>
          </w:p>
        </w:tc>
        <w:tc>
          <w:tcPr>
            <w:tcW w:w="456" w:type="pct"/>
            <w:noWrap w:val="0"/>
            <w:vAlign w:val="center"/>
          </w:tcPr>
          <w:p>
            <w:pPr>
              <w:jc w:val="center"/>
              <w:rPr>
                <w:rFonts w:hint="eastAsia" w:ascii="宋体" w:hAnsi="宋体" w:eastAsia="宋体" w:cs="宋体"/>
                <w:b/>
                <w:iCs/>
                <w:kern w:val="1"/>
              </w:rPr>
            </w:pPr>
            <w:r>
              <w:rPr>
                <w:rFonts w:hint="eastAsia" w:ascii="宋体" w:hAnsi="宋体" w:eastAsia="宋体" w:cs="宋体"/>
                <w:b/>
                <w:iCs/>
                <w:kern w:val="1"/>
              </w:rPr>
              <w:t>单位</w:t>
            </w:r>
          </w:p>
        </w:tc>
        <w:tc>
          <w:tcPr>
            <w:tcW w:w="738"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40" w:type="pct"/>
            <w:noWrap w:val="0"/>
            <w:vAlign w:val="center"/>
          </w:tcPr>
          <w:p>
            <w:pPr>
              <w:jc w:val="center"/>
              <w:rPr>
                <w:rFonts w:hint="eastAsia" w:ascii="宋体" w:hAnsi="宋体" w:eastAsia="宋体" w:cs="宋体"/>
                <w:b/>
                <w:iCs/>
                <w:kern w:val="1"/>
                <w:lang w:val="en-US" w:eastAsia="zh-CN"/>
              </w:rPr>
            </w:pPr>
            <w:r>
              <w:rPr>
                <w:rFonts w:hint="eastAsia" w:ascii="宋体" w:hAnsi="宋体" w:cs="宋体"/>
                <w:b/>
                <w:iCs/>
                <w:kern w:val="1"/>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1</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路面清扫车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清扫宽度2-</w:t>
            </w:r>
            <w:r>
              <w:rPr>
                <w:rFonts w:ascii="宋体" w:hAnsi="宋体" w:cs="宋体"/>
                <w:bCs/>
                <w:szCs w:val="21"/>
              </w:rPr>
              <w:t>3</w:t>
            </w:r>
            <w:r>
              <w:rPr>
                <w:rFonts w:hint="eastAsia" w:ascii="宋体" w:hAnsi="宋体" w:cs="宋体"/>
                <w:bCs/>
                <w:szCs w:val="21"/>
              </w:rPr>
              <w:t>m</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多功能洒水车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r>
              <w:rPr>
                <w:rFonts w:ascii="宋体" w:hAnsi="宋体" w:cs="宋体"/>
                <w:bCs/>
                <w:szCs w:val="21"/>
              </w:rPr>
              <w:t>0000</w:t>
            </w:r>
            <w:r>
              <w:rPr>
                <w:rFonts w:hint="eastAsia" w:ascii="宋体" w:hAnsi="宋体" w:cs="宋体"/>
                <w:bCs/>
                <w:szCs w:val="21"/>
              </w:rPr>
              <w:t>L</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1</w:t>
            </w:r>
          </w:p>
        </w:tc>
        <w:tc>
          <w:tcPr>
            <w:tcW w:w="740" w:type="pct"/>
            <w:noWrap w:val="0"/>
            <w:vAlign w:val="bottom"/>
          </w:tcPr>
          <w:p>
            <w:pPr>
              <w:widowControl/>
              <w:spacing w:line="24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加装护栏清洗设备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3</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除雪洒布车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w:t>
            </w:r>
            <w:r>
              <w:rPr>
                <w:rFonts w:ascii="宋体" w:hAnsi="宋体" w:cs="宋体"/>
                <w:bCs/>
                <w:szCs w:val="21"/>
              </w:rPr>
              <w:t>6m3</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740" w:type="pct"/>
            <w:noWrap w:val="0"/>
            <w:vAlign w:val="top"/>
          </w:tcPr>
          <w:p>
            <w:pPr>
              <w:widowControl/>
              <w:spacing w:line="240" w:lineRule="exact"/>
              <w:jc w:val="center"/>
              <w:textAlignment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4</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多功能除雪车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740" w:type="pct"/>
            <w:noWrap w:val="0"/>
            <w:vAlign w:val="top"/>
          </w:tcPr>
          <w:p>
            <w:pPr>
              <w:widowControl/>
              <w:spacing w:line="240" w:lineRule="exact"/>
              <w:jc w:val="center"/>
              <w:textAlignment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5</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沥青路面综合养护车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widowControl/>
              <w:spacing w:line="24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坑槽修复含小型压路机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6</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护栏拔桩机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7</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护栏打桩机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8</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装载机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3m3以内</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9</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挖掘机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10</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吊车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11</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自卸车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12</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苗木修剪机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13</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高空作业车</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14</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顶升设备</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15</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钻孔设备</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16</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发电机</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&gt;5</w:t>
            </w:r>
            <w:r>
              <w:rPr>
                <w:rFonts w:ascii="宋体" w:hAnsi="宋体" w:cs="宋体"/>
                <w:bCs/>
                <w:szCs w:val="21"/>
              </w:rPr>
              <w:t>千瓦</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740"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17</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压浆设备</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18</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沥青灌缝设备</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740"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19</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皮卡</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装GPS定位</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740"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70"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20</w:t>
            </w:r>
          </w:p>
        </w:tc>
        <w:tc>
          <w:tcPr>
            <w:tcW w:w="123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双排座</w:t>
            </w:r>
          </w:p>
        </w:tc>
        <w:tc>
          <w:tcPr>
            <w:tcW w:w="135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56"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738"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740"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rPr>
      </w:pPr>
      <w:r>
        <w:br w:type="page"/>
      </w:r>
      <w:r>
        <w:rPr>
          <w:rFonts w:ascii="Times New Roman" w:hAnsi="Times New Roman"/>
          <w:iCs/>
        </w:rPr>
        <w:t>附录</w:t>
      </w:r>
      <w:r>
        <w:rPr>
          <w:rFonts w:hint="eastAsia" w:ascii="Times New Roman" w:hAnsi="Times New Roman"/>
          <w:iCs/>
          <w:lang w:val="en-US" w:eastAsia="zh-CN"/>
        </w:rPr>
        <w:t>6</w:t>
      </w:r>
      <w:r>
        <w:rPr>
          <w:rFonts w:ascii="Times New Roman" w:hAnsi="Times New Roman"/>
          <w:iCs/>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b/>
                <w:bCs/>
                <w:iCs/>
                <w:kern w:val="0"/>
              </w:rPr>
              <w:t>业绩最低</w:t>
            </w:r>
            <w:r>
              <w:rPr>
                <w:rFonts w:hint="eastAsia" w:ascii="Times New Roman" w:hAnsi="Times New Roman"/>
                <w:b/>
                <w:bCs/>
                <w:iCs/>
                <w:kern w:val="0"/>
                <w:lang w:eastAsia="zh-CN"/>
              </w:rPr>
              <w:t>资格</w:t>
            </w:r>
            <w:r>
              <w:rPr>
                <w:rFonts w:ascii="Times New Roman" w:hAnsi="Times New Roman"/>
                <w:b/>
                <w:bCs/>
                <w:iCs/>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eastAsia="宋体" w:cs="Times New Roman"/>
                <w:color w:val="auto"/>
                <w:kern w:val="2"/>
                <w:sz w:val="24"/>
                <w:szCs w:val="21"/>
                <w:lang w:val="en-US" w:eastAsia="zh-CN" w:bidi="ar-SA"/>
              </w:rPr>
              <w:t>近五年内承担过一个特大桥养护工程或承接的养护项目路段内有特大桥的，且单个合同额不低于200万元。</w:t>
            </w:r>
          </w:p>
        </w:tc>
      </w:tr>
    </w:tbl>
    <w:p>
      <w:pPr>
        <w:widowControl/>
        <w:jc w:val="left"/>
        <w:rPr>
          <w:rFonts w:ascii="Times New Roman" w:hAnsi="Times New Roman"/>
          <w:sz w:val="21"/>
          <w:szCs w:val="21"/>
          <w:u w:val="single"/>
        </w:rPr>
      </w:pPr>
      <w:r>
        <w:rPr>
          <w:rFonts w:ascii="Times New Roman" w:hAnsi="Times New Roman"/>
          <w:sz w:val="21"/>
          <w:szCs w:val="21"/>
        </w:rPr>
        <w:t>注：</w:t>
      </w:r>
      <w:r>
        <w:rPr>
          <w:rFonts w:ascii="Times New Roman" w:hAnsi="Times New Roman"/>
          <w:sz w:val="21"/>
          <w:szCs w:val="21"/>
          <w:u w:val="single"/>
        </w:rPr>
        <w:t>1.</w:t>
      </w:r>
      <w:r>
        <w:rPr>
          <w:rFonts w:hint="eastAsia" w:ascii="Times New Roman" w:hAnsi="Times New Roman"/>
          <w:sz w:val="21"/>
          <w:szCs w:val="21"/>
          <w:u w:val="single"/>
          <w:lang w:eastAsia="zh-CN"/>
        </w:rPr>
        <w:t>投标人</w:t>
      </w:r>
      <w:r>
        <w:rPr>
          <w:rFonts w:ascii="Times New Roman" w:hAnsi="Times New Roman"/>
          <w:sz w:val="21"/>
          <w:szCs w:val="21"/>
          <w:u w:val="single"/>
        </w:rPr>
        <w:t>应按</w:t>
      </w:r>
      <w:r>
        <w:rPr>
          <w:rFonts w:hint="eastAsia" w:ascii="Times New Roman" w:hAnsi="Times New Roman"/>
          <w:sz w:val="21"/>
          <w:szCs w:val="21"/>
          <w:u w:val="single"/>
          <w:lang w:eastAsia="zh-CN"/>
        </w:rPr>
        <w:t>询价</w:t>
      </w:r>
      <w:r>
        <w:rPr>
          <w:rFonts w:ascii="Times New Roman" w:hAnsi="Times New Roman"/>
          <w:sz w:val="21"/>
          <w:szCs w:val="21"/>
          <w:u w:val="single"/>
        </w:rPr>
        <w:t>文件第</w:t>
      </w:r>
      <w:r>
        <w:rPr>
          <w:rFonts w:hint="eastAsia" w:ascii="Times New Roman" w:hAnsi="Times New Roman"/>
          <w:sz w:val="21"/>
          <w:szCs w:val="21"/>
          <w:u w:val="single"/>
        </w:rPr>
        <w:t>七</w:t>
      </w:r>
      <w:r>
        <w:rPr>
          <w:rFonts w:ascii="Times New Roman" w:hAnsi="Times New Roman"/>
          <w:sz w:val="21"/>
          <w:szCs w:val="21"/>
          <w:u w:val="single"/>
        </w:rPr>
        <w:t>章“</w:t>
      </w:r>
      <w:r>
        <w:rPr>
          <w:rFonts w:hint="eastAsia" w:ascii="Times New Roman" w:hAnsi="Times New Roman"/>
          <w:sz w:val="21"/>
          <w:szCs w:val="21"/>
          <w:u w:val="single"/>
          <w:lang w:eastAsia="zh-CN"/>
        </w:rPr>
        <w:t>报价文件</w:t>
      </w:r>
      <w:r>
        <w:rPr>
          <w:rFonts w:ascii="Times New Roman" w:hAnsi="Times New Roman"/>
          <w:sz w:val="21"/>
          <w:szCs w:val="21"/>
          <w:u w:val="single"/>
        </w:rPr>
        <w:t>格式”相应内容、表格及下注说明的要求在其</w:t>
      </w:r>
      <w:r>
        <w:rPr>
          <w:rFonts w:hint="eastAsia" w:ascii="Times New Roman" w:hAnsi="Times New Roman"/>
          <w:sz w:val="21"/>
          <w:szCs w:val="21"/>
          <w:u w:val="single"/>
          <w:lang w:eastAsia="zh-CN"/>
        </w:rPr>
        <w:t>报价文件</w:t>
      </w:r>
      <w:r>
        <w:rPr>
          <w:rFonts w:ascii="Times New Roman" w:hAnsi="Times New Roman"/>
          <w:sz w:val="21"/>
          <w:szCs w:val="21"/>
          <w:u w:val="single"/>
        </w:rPr>
        <w:t>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w:t>
      </w:r>
      <w:r>
        <w:rPr>
          <w:rFonts w:hint="eastAsia" w:ascii="Times New Roman" w:hAnsi="Times New Roman"/>
          <w:sz w:val="21"/>
          <w:szCs w:val="21"/>
          <w:u w:val="single"/>
          <w:lang w:val="en-US" w:eastAsia="zh-CN"/>
        </w:rPr>
        <w:t>5</w:t>
      </w:r>
      <w:r>
        <w:rPr>
          <w:rFonts w:ascii="Times New Roman" w:hAnsi="Times New Roman"/>
          <w:sz w:val="21"/>
          <w:szCs w:val="21"/>
          <w:u w:val="single"/>
        </w:rPr>
        <w:t>年”为201</w:t>
      </w:r>
      <w:r>
        <w:rPr>
          <w:rFonts w:hint="eastAsia" w:ascii="Times New Roman" w:hAnsi="Times New Roman"/>
          <w:sz w:val="21"/>
          <w:szCs w:val="21"/>
          <w:u w:val="single"/>
          <w:lang w:val="en-US" w:eastAsia="zh-CN"/>
        </w:rPr>
        <w:t>6</w:t>
      </w:r>
      <w:r>
        <w:rPr>
          <w:rFonts w:ascii="Times New Roman" w:hAnsi="Times New Roman"/>
          <w:sz w:val="21"/>
          <w:szCs w:val="21"/>
          <w:u w:val="single"/>
        </w:rPr>
        <w:t>年1月1日</w:t>
      </w:r>
      <w:r>
        <w:rPr>
          <w:rFonts w:hint="eastAsia" w:ascii="Times New Roman" w:hAnsi="Times New Roman" w:eastAsia="宋体" w:cs="Times New Roman"/>
          <w:sz w:val="21"/>
          <w:szCs w:val="21"/>
          <w:u w:val="single"/>
        </w:rPr>
        <w:t>至投标截止日期前一日</w:t>
      </w:r>
      <w:r>
        <w:rPr>
          <w:rFonts w:ascii="Times New Roman" w:hAnsi="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lang w:val="en-US" w:eastAsia="zh-CN"/>
        </w:rPr>
      </w:pPr>
      <w:r>
        <w:rPr>
          <w:rFonts w:hint="eastAsia" w:ascii="宋体" w:hAnsi="宋体" w:cs="宋体"/>
          <w:b/>
          <w:kern w:val="44"/>
          <w:sz w:val="28"/>
          <w:szCs w:val="28"/>
          <w:lang w:val="en-US" w:eastAsia="zh-CN"/>
        </w:rPr>
        <w:t xml:space="preserve">附录7           </w:t>
      </w:r>
    </w:p>
    <w:p>
      <w:pPr>
        <w:pStyle w:val="2"/>
        <w:rPr>
          <w:rFonts w:hint="eastAsia"/>
          <w:lang w:val="en-US" w:eastAsia="zh-CN"/>
        </w:rPr>
      </w:pP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spacing w:line="360" w:lineRule="auto"/>
        <w:jc w:val="center"/>
        <w:rPr>
          <w:rFonts w:hint="eastAsia" w:ascii="宋体" w:hAnsi="宋体" w:cs="宋体"/>
          <w:b/>
          <w:kern w:val="44"/>
          <w:sz w:val="28"/>
          <w:szCs w:val="28"/>
        </w:rPr>
      </w:pPr>
      <w:r>
        <w:rPr>
          <w:rFonts w:hint="eastAsia" w:ascii="宋体" w:hAnsi="宋体" w:cs="宋体"/>
          <w:b/>
          <w:kern w:val="44"/>
          <w:sz w:val="28"/>
          <w:szCs w:val="28"/>
          <w:lang w:eastAsia="zh-CN"/>
        </w:rPr>
        <w:t>汉洪东荆河大桥2021-2022年日常维修保养工程施工</w:t>
      </w:r>
      <w:r>
        <w:rPr>
          <w:rFonts w:hint="eastAsia" w:ascii="宋体" w:hAnsi="宋体" w:cs="宋体"/>
          <w:b/>
          <w:kern w:val="44"/>
          <w:sz w:val="28"/>
          <w:szCs w:val="28"/>
        </w:rPr>
        <w:t>协作队伍</w:t>
      </w:r>
    </w:p>
    <w:p>
      <w:pPr>
        <w:spacing w:line="360" w:lineRule="auto"/>
        <w:jc w:val="center"/>
        <w:rPr>
          <w:rFonts w:hint="eastAsia" w:ascii="宋体" w:hAnsi="宋体"/>
          <w:b/>
          <w:kern w:val="1"/>
          <w:sz w:val="28"/>
          <w:szCs w:val="28"/>
        </w:rPr>
      </w:pPr>
      <w:r>
        <w:rPr>
          <w:rFonts w:hint="eastAsia" w:ascii="宋体" w:hAnsi="宋体" w:cs="宋体"/>
          <w:b/>
          <w:kern w:val="44"/>
          <w:sz w:val="28"/>
          <w:szCs w:val="28"/>
        </w:rPr>
        <w:t>采购公告</w:t>
      </w: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0"/>
        <w:ind w:left="480" w:firstLine="480"/>
        <w:rPr>
          <w:rFonts w:hint="eastAsia" w:ascii="宋体" w:hAnsi="宋体"/>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6"/>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p>
    <w:pPr>
      <w:pStyle w:val="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A630B"/>
    <w:rsid w:val="042C0A76"/>
    <w:rsid w:val="12BF1651"/>
    <w:rsid w:val="12E274DA"/>
    <w:rsid w:val="14DA630B"/>
    <w:rsid w:val="185D5EFA"/>
    <w:rsid w:val="1EFA005E"/>
    <w:rsid w:val="2A597204"/>
    <w:rsid w:val="2CB41D45"/>
    <w:rsid w:val="330034F9"/>
    <w:rsid w:val="358E31C9"/>
    <w:rsid w:val="460566FE"/>
    <w:rsid w:val="46C14639"/>
    <w:rsid w:val="4B582F8A"/>
    <w:rsid w:val="4DD85016"/>
    <w:rsid w:val="52D71772"/>
    <w:rsid w:val="557F1396"/>
    <w:rsid w:val="5BEC2C0C"/>
    <w:rsid w:val="5D6D5007"/>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Body Text"/>
    <w:basedOn w:val="1"/>
    <w:next w:val="1"/>
    <w:qFormat/>
    <w:uiPriority w:val="0"/>
    <w:pPr>
      <w:spacing w:after="12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Body Text First Indent"/>
    <w:basedOn w:val="5"/>
    <w:qFormat/>
    <w:uiPriority w:val="0"/>
    <w:pPr>
      <w:spacing w:line="312" w:lineRule="auto"/>
      <w:ind w:firstLine="420"/>
    </w:pPr>
  </w:style>
  <w:style w:type="paragraph" w:customStyle="1" w:styleId="10">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2021-12-06T02:25:00Z</dcterms:created>
  <dc:creator>褚露霞</dc:creator>
  <cp:lastModifiedBy>褚露霞</cp:lastModifiedBy>
  <dcterms:modified xsi:type="dcterms:W3CDTF">2021-12-06T02:27:19Z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BD84888831944E20B7C71BC6DE336AFE</vt:lpwstr>
  </property>
</Properties>
</file>