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b/>
          <w:sz w:val="36"/>
          <w:szCs w:val="36"/>
        </w:rPr>
      </w:pPr>
      <w:bookmarkStart w:id="0" w:name="_Toc29704"/>
      <w:bookmarkStart w:id="1" w:name="_Toc531859199"/>
      <w:bookmarkStart w:id="2" w:name="_Toc533720420"/>
      <w:bookmarkStart w:id="3" w:name="_Toc531701499"/>
      <w:bookmarkStart w:id="4" w:name="_Toc524882209"/>
      <w:bookmarkStart w:id="5" w:name="_Toc531701372"/>
      <w:bookmarkStart w:id="6" w:name="_Toc517965191"/>
      <w:bookmarkStart w:id="17" w:name="_GoBack"/>
      <w:bookmarkEnd w:id="17"/>
      <w:r>
        <w:rPr>
          <w:rFonts w:ascii="宋体" w:hAnsi="宋体"/>
          <w:b/>
          <w:sz w:val="36"/>
          <w:szCs w:val="36"/>
        </w:rPr>
        <w:t>附 录</w:t>
      </w:r>
      <w:r>
        <w:rPr>
          <w:rFonts w:hint="eastAsia" w:ascii="宋体" w:hAnsi="宋体"/>
          <w:b/>
          <w:sz w:val="36"/>
          <w:szCs w:val="36"/>
        </w:rPr>
        <w:t>：</w:t>
      </w:r>
      <w:bookmarkEnd w:id="0"/>
      <w:bookmarkEnd w:id="1"/>
      <w:bookmarkEnd w:id="2"/>
      <w:bookmarkStart w:id="7" w:name="_Toc533720421"/>
      <w:bookmarkStart w:id="8" w:name="_Toc531859200"/>
      <w:bookmarkStart w:id="9" w:name="_Toc25298"/>
    </w:p>
    <w:p>
      <w:pPr>
        <w:pStyle w:val="2"/>
        <w:ind w:left="0" w:leftChars="0" w:firstLine="0" w:firstLineChars="0"/>
        <w:rPr>
          <w:rFonts w:hint="eastAsia" w:ascii="宋体" w:hAnsi="宋体"/>
          <w:b/>
        </w:rPr>
      </w:pPr>
      <w:r>
        <w:rPr>
          <w:rFonts w:hint="eastAsia" w:ascii="宋体" w:hAnsi="宋体" w:cs="宋体"/>
          <w:iCs/>
        </w:rPr>
        <w:t>附录1  资格审查条件(资质最低要求)</w:t>
      </w:r>
      <w:bookmarkEnd w:id="7"/>
      <w:bookmarkEnd w:id="8"/>
      <w:bookmarkEnd w:id="9"/>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noWrap w:val="0"/>
            <w:vAlign w:val="center"/>
          </w:tcPr>
          <w:p>
            <w:pPr>
              <w:adjustRightInd w:val="0"/>
              <w:snapToGrid w:val="0"/>
              <w:spacing w:line="400" w:lineRule="atLeast"/>
              <w:jc w:val="center"/>
              <w:rPr>
                <w:rFonts w:ascii="宋体" w:hAnsi="宋体"/>
              </w:rPr>
            </w:pPr>
            <w:r>
              <w:rPr>
                <w:rFonts w:ascii="宋体" w:hAnsi="宋体"/>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83" w:type="dxa"/>
            <w:noWrap w:val="0"/>
            <w:vAlign w:val="center"/>
          </w:tcPr>
          <w:p>
            <w:pPr>
              <w:numPr>
                <w:ilvl w:val="0"/>
                <w:numId w:val="0"/>
              </w:numPr>
              <w:adjustRightInd w:val="0"/>
              <w:snapToGrid w:val="0"/>
              <w:spacing w:line="400" w:lineRule="atLeast"/>
              <w:jc w:val="left"/>
              <w:rPr>
                <w:rFonts w:hint="eastAsia" w:eastAsia="宋体"/>
                <w:lang w:val="en-US" w:eastAsia="zh-CN"/>
              </w:rPr>
            </w:pPr>
            <w:r>
              <w:rPr>
                <w:rFonts w:hint="eastAsia"/>
              </w:rPr>
              <w:t>具备湖北省高速公路实业开发有限公司协作单位资源库GK-</w:t>
            </w:r>
            <w:r>
              <w:rPr>
                <w:rFonts w:hint="eastAsia"/>
                <w:lang w:val="en-US" w:eastAsia="zh-CN"/>
              </w:rPr>
              <w:t>1</w:t>
            </w:r>
            <w:r>
              <w:rPr>
                <w:rFonts w:hint="eastAsia"/>
              </w:rPr>
              <w:t>(</w:t>
            </w:r>
            <w:r>
              <w:rPr>
                <w:rFonts w:hint="eastAsia"/>
                <w:lang w:eastAsia="zh-CN"/>
              </w:rPr>
              <w:t>日常养护</w:t>
            </w:r>
            <w:r>
              <w:rPr>
                <w:rFonts w:hint="eastAsia"/>
              </w:rPr>
              <w:t>）</w:t>
            </w:r>
            <w:r>
              <w:rPr>
                <w:rFonts w:hint="eastAsia"/>
                <w:lang w:eastAsia="zh-CN"/>
              </w:rPr>
              <w:t>或</w:t>
            </w:r>
            <w:r>
              <w:rPr>
                <w:rFonts w:hint="eastAsia"/>
              </w:rPr>
              <w:t>GK-</w:t>
            </w:r>
            <w:r>
              <w:rPr>
                <w:rFonts w:hint="eastAsia"/>
                <w:lang w:val="en-US" w:eastAsia="zh-CN"/>
              </w:rPr>
              <w:t>2</w:t>
            </w:r>
            <w:r>
              <w:rPr>
                <w:rFonts w:hint="eastAsia"/>
              </w:rPr>
              <w:t>(</w:t>
            </w:r>
            <w:r>
              <w:rPr>
                <w:rFonts w:hint="eastAsia"/>
                <w:lang w:eastAsia="zh-CN"/>
              </w:rPr>
              <w:t>路基路面专项</w:t>
            </w:r>
            <w:r>
              <w:rPr>
                <w:rFonts w:hint="eastAsia"/>
              </w:rPr>
              <w:t>）的协作单位。</w:t>
            </w:r>
          </w:p>
        </w:tc>
      </w:tr>
    </w:tbl>
    <w:p>
      <w:pPr>
        <w:rPr>
          <w:rFonts w:hint="eastAsia"/>
        </w:rPr>
      </w:pPr>
      <w:bookmarkStart w:id="10" w:name="_Toc531859203"/>
      <w:bookmarkStart w:id="11" w:name="_Toc533720424"/>
      <w:bookmarkStart w:id="12" w:name="_Toc10241"/>
    </w:p>
    <w:p>
      <w:pPr>
        <w:pStyle w:val="5"/>
        <w:rPr>
          <w:rFonts w:hint="eastAsia" w:ascii="宋体" w:hAnsi="宋体" w:cs="宋体"/>
          <w:b w:val="0"/>
          <w:bCs w:val="0"/>
          <w:iCs/>
          <w:sz w:val="24"/>
          <w:szCs w:val="24"/>
        </w:rPr>
      </w:pPr>
      <w:r>
        <w:rPr>
          <w:rFonts w:hint="eastAsia" w:ascii="宋体" w:hAnsi="宋体" w:cs="宋体"/>
          <w:b w:val="0"/>
          <w:bCs w:val="0"/>
          <w:iCs/>
          <w:sz w:val="24"/>
          <w:szCs w:val="24"/>
        </w:rPr>
        <w:t>附录2  资格审查条件(信誉最低要求)</w:t>
      </w:r>
    </w:p>
    <w:bookmarkEnd w:id="10"/>
    <w:bookmarkEnd w:id="11"/>
    <w:bookmarkEnd w:id="12"/>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8350" w:type="dxa"/>
            <w:noWrap w:val="0"/>
            <w:vAlign w:val="center"/>
          </w:tcPr>
          <w:p>
            <w:pPr>
              <w:adjustRightInd w:val="0"/>
              <w:snapToGrid w:val="0"/>
              <w:spacing w:line="400" w:lineRule="atLeast"/>
              <w:jc w:val="center"/>
              <w:rPr>
                <w:rFonts w:ascii="宋体" w:hAnsi="宋体"/>
              </w:rPr>
            </w:pPr>
            <w:r>
              <w:rPr>
                <w:rFonts w:ascii="宋体" w:hAnsi="宋体"/>
              </w:rPr>
              <w:t>施工企业</w:t>
            </w:r>
            <w:r>
              <w:rPr>
                <w:rFonts w:hint="eastAsia" w:ascii="宋体" w:hAnsi="宋体"/>
              </w:rPr>
              <w:t>信誉</w:t>
            </w:r>
            <w:r>
              <w:rPr>
                <w:rFonts w:ascii="宋体" w:hAnsi="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8350" w:type="dxa"/>
            <w:noWrap w:val="0"/>
            <w:vAlign w:val="center"/>
          </w:tcPr>
          <w:p>
            <w:pPr>
              <w:spacing w:line="360" w:lineRule="exact"/>
              <w:rPr>
                <w:rFonts w:hint="eastAsia" w:ascii="宋体" w:hAnsi="宋体" w:cs="宋体"/>
              </w:rPr>
            </w:pPr>
            <w:r>
              <w:rPr>
                <w:rFonts w:hint="eastAsia" w:ascii="宋体" w:hAnsi="宋体" w:cs="宋体"/>
              </w:rPr>
              <w:t>报价单位（包括联合体各成员）不得存在下列不良状况或不良信用记录：</w:t>
            </w:r>
          </w:p>
          <w:p>
            <w:pPr>
              <w:spacing w:line="360" w:lineRule="exact"/>
              <w:rPr>
                <w:rFonts w:hint="eastAsia" w:ascii="宋体" w:hAnsi="宋体" w:cs="宋体"/>
              </w:rPr>
            </w:pPr>
            <w:r>
              <w:rPr>
                <w:rFonts w:hint="eastAsia" w:ascii="宋体" w:hAnsi="宋体" w:cs="宋体"/>
                <w:lang w:val="en-US" w:eastAsia="zh-CN"/>
              </w:rPr>
              <w:t>(1)</w:t>
            </w:r>
            <w:r>
              <w:rPr>
                <w:rFonts w:hint="eastAsia" w:ascii="宋体" w:hAnsi="宋体" w:cs="宋体"/>
              </w:rPr>
              <w:t>被省级及以上交通运输主管部门取消采购项目所在地的投标资格且处于有效期内；</w:t>
            </w:r>
          </w:p>
          <w:p>
            <w:pPr>
              <w:spacing w:line="360" w:lineRule="exact"/>
              <w:rPr>
                <w:rFonts w:hint="eastAsia" w:ascii="宋体" w:hAnsi="宋体" w:cs="宋体"/>
              </w:rPr>
            </w:pPr>
            <w:r>
              <w:rPr>
                <w:rFonts w:hint="eastAsia" w:ascii="宋体" w:hAnsi="宋体" w:cs="宋体"/>
                <w:lang w:val="en-US" w:eastAsia="zh-CN"/>
              </w:rPr>
              <w:t>(2)</w:t>
            </w:r>
            <w:r>
              <w:rPr>
                <w:rFonts w:hint="eastAsia" w:ascii="宋体" w:hAnsi="宋体" w:cs="宋体"/>
              </w:rPr>
              <w:t>被责令停业，暂扣或吊销执照，或吊销资质证书；</w:t>
            </w:r>
          </w:p>
          <w:p>
            <w:pPr>
              <w:spacing w:line="360" w:lineRule="exact"/>
              <w:rPr>
                <w:rFonts w:hint="eastAsia" w:ascii="宋体" w:hAnsi="宋体" w:cs="宋体"/>
              </w:rPr>
            </w:pPr>
            <w:r>
              <w:rPr>
                <w:rFonts w:hint="eastAsia" w:ascii="宋体" w:hAnsi="宋体" w:cs="宋体"/>
                <w:lang w:val="en-US" w:eastAsia="zh-CN"/>
              </w:rPr>
              <w:t>(3)</w:t>
            </w:r>
            <w:r>
              <w:rPr>
                <w:rFonts w:hint="eastAsia" w:ascii="宋体" w:hAnsi="宋体" w:cs="宋体"/>
              </w:rPr>
              <w:t>进入清算程序，或被宣告破产，或其他丧失履约能力的情形；</w:t>
            </w:r>
          </w:p>
          <w:p>
            <w:pPr>
              <w:spacing w:line="360" w:lineRule="exact"/>
              <w:rPr>
                <w:rFonts w:hint="eastAsia" w:ascii="宋体" w:hAnsi="宋体" w:cs="宋体"/>
              </w:rPr>
            </w:pPr>
            <w:r>
              <w:rPr>
                <w:rFonts w:hint="eastAsia" w:ascii="宋体" w:hAnsi="宋体" w:cs="宋体"/>
                <w:lang w:val="en-US" w:eastAsia="zh-CN"/>
              </w:rPr>
              <w:t>(</w:t>
            </w:r>
            <w:r>
              <w:rPr>
                <w:rFonts w:hint="eastAsia" w:ascii="宋体" w:hAnsi="宋体" w:cs="宋体"/>
              </w:rPr>
              <w:t>4</w:t>
            </w:r>
            <w:r>
              <w:rPr>
                <w:rFonts w:hint="eastAsia" w:ascii="宋体" w:hAnsi="宋体" w:cs="宋体"/>
                <w:lang w:val="en-US" w:eastAsia="zh-CN"/>
              </w:rPr>
              <w:t>)</w:t>
            </w:r>
            <w:r>
              <w:rPr>
                <w:rFonts w:hint="eastAsia" w:ascii="宋体" w:hAnsi="宋体" w:cs="宋体"/>
              </w:rPr>
              <w:t>在国家企业信用信息公示系统（http://www.gsxt.gov.cn/）中被列入严重违法失信企业名单；</w:t>
            </w:r>
          </w:p>
          <w:p>
            <w:pPr>
              <w:spacing w:line="360" w:lineRule="exact"/>
              <w:rPr>
                <w:rFonts w:hint="eastAsia" w:ascii="宋体" w:hAnsi="宋体" w:cs="宋体"/>
              </w:rPr>
            </w:pPr>
            <w:r>
              <w:rPr>
                <w:rFonts w:hint="eastAsia" w:ascii="宋体" w:hAnsi="宋体" w:cs="宋体"/>
                <w:lang w:val="en-US" w:eastAsia="zh-CN"/>
              </w:rPr>
              <w:t>(</w:t>
            </w:r>
            <w:r>
              <w:rPr>
                <w:rFonts w:hint="eastAsia" w:ascii="宋体" w:hAnsi="宋体" w:cs="宋体"/>
              </w:rPr>
              <w:t>5</w:t>
            </w:r>
            <w:r>
              <w:rPr>
                <w:rFonts w:hint="eastAsia" w:ascii="宋体" w:hAnsi="宋体" w:cs="宋体"/>
                <w:lang w:val="en-US" w:eastAsia="zh-CN"/>
              </w:rPr>
              <w:t>)</w:t>
            </w:r>
            <w:r>
              <w:rPr>
                <w:rFonts w:hint="eastAsia" w:ascii="宋体" w:hAnsi="宋体" w:cs="宋体"/>
              </w:rPr>
              <w:t>在“信用中国”网站（http://www.creditchina.gov.cn/）中被列入失信被执行人名单；</w:t>
            </w:r>
          </w:p>
          <w:p>
            <w:pPr>
              <w:spacing w:line="360" w:lineRule="exact"/>
              <w:rPr>
                <w:rFonts w:hint="eastAsia" w:ascii="宋体" w:hAnsi="宋体" w:cs="宋体"/>
              </w:rPr>
            </w:pPr>
            <w:r>
              <w:rPr>
                <w:rFonts w:hint="eastAsia" w:ascii="宋体" w:hAnsi="宋体" w:cs="宋体"/>
                <w:lang w:val="en-US" w:eastAsia="zh-CN"/>
              </w:rPr>
              <w:t>(</w:t>
            </w:r>
            <w:r>
              <w:rPr>
                <w:rFonts w:hint="eastAsia" w:ascii="宋体" w:hAnsi="宋体" w:cs="宋体"/>
              </w:rPr>
              <w:t>6</w:t>
            </w:r>
            <w:r>
              <w:rPr>
                <w:rFonts w:hint="eastAsia" w:ascii="宋体" w:hAnsi="宋体" w:cs="宋体"/>
                <w:lang w:val="en-US" w:eastAsia="zh-CN"/>
              </w:rPr>
              <w:t>)</w:t>
            </w:r>
            <w:r>
              <w:rPr>
                <w:rFonts w:hint="eastAsia" w:ascii="宋体" w:hAnsi="宋体" w:cs="宋体"/>
              </w:rPr>
              <w:t>报价单位或其法定代表人在近三年内有行贿犯罪行为的；</w:t>
            </w:r>
          </w:p>
          <w:p>
            <w:pPr>
              <w:pStyle w:val="2"/>
              <w:spacing w:line="360" w:lineRule="exact"/>
              <w:ind w:left="0" w:leftChars="0" w:firstLine="0" w:firstLineChars="0"/>
              <w:rPr>
                <w:rFonts w:hint="eastAsia"/>
              </w:rPr>
            </w:pPr>
            <w:r>
              <w:rPr>
                <w:rFonts w:hint="eastAsia" w:ascii="宋体" w:hAnsi="宋体" w:cs="宋体"/>
                <w:lang w:val="en-US" w:eastAsia="zh-CN"/>
              </w:rPr>
              <w:t>(7)</w:t>
            </w:r>
            <w:r>
              <w:rPr>
                <w:rFonts w:hint="eastAsia" w:ascii="宋体" w:hAnsi="宋体" w:cs="宋体"/>
              </w:rPr>
              <w:t>报价单位在</w:t>
            </w:r>
            <w:r>
              <w:t>湖北省交通厅的信用等级</w:t>
            </w:r>
            <w:r>
              <w:rPr>
                <w:rFonts w:hint="eastAsia"/>
              </w:rPr>
              <w:t>近三年内被评</w:t>
            </w:r>
            <w:r>
              <w:t>为D级</w:t>
            </w:r>
            <w:r>
              <w:rPr>
                <w:rFonts w:hint="eastAsia"/>
              </w:rPr>
              <w:t>的；</w:t>
            </w:r>
          </w:p>
          <w:p>
            <w:pPr>
              <w:spacing w:line="360" w:lineRule="exact"/>
              <w:jc w:val="left"/>
              <w:rPr>
                <w:rFonts w:hint="eastAsia" w:ascii="宋体" w:hAnsi="宋体" w:cs="宋体"/>
              </w:rPr>
            </w:pPr>
            <w:r>
              <w:rPr>
                <w:rFonts w:hint="eastAsia" w:ascii="宋体" w:hAnsi="宋体" w:cs="宋体"/>
                <w:lang w:val="en-US" w:eastAsia="zh-CN"/>
              </w:rPr>
              <w:t>(8)</w:t>
            </w:r>
            <w:r>
              <w:rPr>
                <w:rFonts w:hint="eastAsia" w:ascii="宋体" w:hAnsi="宋体" w:cs="宋体"/>
              </w:rPr>
              <w:t>法律法规或报价单位须知前附表规定的其他情形。</w:t>
            </w:r>
          </w:p>
        </w:tc>
      </w:tr>
    </w:tbl>
    <w:p>
      <w:pPr>
        <w:widowControl/>
        <w:jc w:val="left"/>
        <w:rPr>
          <w:rFonts w:hint="eastAsia" w:ascii="宋体" w:hAnsi="宋体"/>
        </w:rPr>
      </w:pPr>
      <w:r>
        <w:rPr>
          <w:rFonts w:hint="eastAsia" w:ascii="宋体" w:hAnsi="宋体"/>
        </w:rPr>
        <w:t>注：</w:t>
      </w:r>
      <w:r>
        <w:rPr>
          <w:rFonts w:hint="eastAsia" w:ascii="宋体" w:hAnsi="宋体" w:cs="宋体"/>
          <w:color w:val="000000"/>
          <w:kern w:val="0"/>
          <w:u w:val="single"/>
          <w:lang w:bidi="ar"/>
        </w:rPr>
        <w:t>报价单位应按询价文件第七章“报价文件格式”相应内容、表格及下注说明的要求在其报价文件中填写相关内容、表格并在相应位置提供要求的证书、证明材料。如未按要求填写或未按要求提供要求的证书、证明材料的或提供的证书、证明材料不满足要求或不足以证明其满足要求的，评审委员会在对其报价文件进行评审时将不予通过</w:t>
      </w:r>
      <w:r>
        <w:rPr>
          <w:rFonts w:hint="eastAsia" w:ascii="宋体" w:hAnsi="宋体" w:cs="黑体"/>
          <w:color w:val="000000"/>
          <w:kern w:val="0"/>
          <w:lang w:bidi="ar"/>
        </w:rPr>
        <w:t>。</w:t>
      </w:r>
    </w:p>
    <w:p>
      <w:pPr>
        <w:pStyle w:val="9"/>
        <w:ind w:left="0" w:leftChars="0" w:firstLine="0" w:firstLineChars="0"/>
        <w:rPr>
          <w:rFonts w:hint="eastAsia" w:ascii="宋体" w:hAnsi="宋体" w:cs="宋体"/>
          <w:iCs/>
          <w:kern w:val="0"/>
        </w:rPr>
      </w:pPr>
      <w:bookmarkStart w:id="13" w:name="_Toc739"/>
      <w:bookmarkStart w:id="14" w:name="_Toc533720426"/>
    </w:p>
    <w:p>
      <w:pPr>
        <w:pStyle w:val="9"/>
        <w:ind w:left="0" w:leftChars="0" w:firstLine="0" w:firstLineChars="0"/>
        <w:rPr>
          <w:rFonts w:hint="eastAsia" w:ascii="宋体" w:hAnsi="宋体" w:cs="宋体"/>
          <w:iCs/>
          <w:kern w:val="0"/>
        </w:rPr>
      </w:pPr>
      <w:r>
        <w:rPr>
          <w:rFonts w:ascii="宋体" w:hAnsi="宋体" w:cs="宋体"/>
          <w:iCs/>
          <w:kern w:val="0"/>
        </w:rPr>
        <w:br w:type="page"/>
      </w:r>
      <w:r>
        <w:rPr>
          <w:rFonts w:hint="eastAsia" w:ascii="宋体" w:hAnsi="宋体" w:cs="宋体"/>
          <w:iCs/>
          <w:kern w:val="0"/>
        </w:rPr>
        <w:t>附录3  资格审查条件(管理</w:t>
      </w:r>
      <w:r>
        <w:rPr>
          <w:rFonts w:hint="eastAsia" w:ascii="宋体" w:hAnsi="宋体" w:cs="宋体"/>
          <w:iCs/>
          <w:kern w:val="0"/>
          <w:lang w:eastAsia="zh-CN"/>
        </w:rPr>
        <w:t>人员</w:t>
      </w:r>
      <w:r>
        <w:rPr>
          <w:rFonts w:hint="eastAsia" w:ascii="宋体" w:hAnsi="宋体" w:cs="宋体"/>
          <w:iCs/>
          <w:kern w:val="0"/>
        </w:rPr>
        <w:t>和</w:t>
      </w:r>
      <w:r>
        <w:rPr>
          <w:rFonts w:hint="eastAsia" w:ascii="宋体" w:hAnsi="宋体" w:cs="宋体"/>
          <w:iCs/>
          <w:kern w:val="0"/>
          <w:lang w:eastAsia="zh-CN"/>
        </w:rPr>
        <w:t>施工班组</w:t>
      </w:r>
      <w:r>
        <w:rPr>
          <w:rFonts w:hint="eastAsia" w:ascii="宋体" w:hAnsi="宋体" w:cs="宋体"/>
          <w:iCs/>
          <w:kern w:val="0"/>
        </w:rPr>
        <w:t>最低要求)</w:t>
      </w:r>
      <w:bookmarkEnd w:id="13"/>
      <w:bookmarkEnd w:id="14"/>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4447"/>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641" w:type="dxa"/>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b/>
              </w:rPr>
            </w:pPr>
            <w:r>
              <w:rPr>
                <w:rFonts w:ascii="宋体" w:hAnsi="宋体"/>
                <w:b/>
              </w:rPr>
              <w:t>人  员</w:t>
            </w:r>
          </w:p>
        </w:tc>
        <w:tc>
          <w:tcPr>
            <w:tcW w:w="4447" w:type="dxa"/>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b/>
              </w:rPr>
            </w:pPr>
            <w:r>
              <w:rPr>
                <w:rFonts w:ascii="宋体" w:hAnsi="宋体"/>
                <w:b/>
              </w:rPr>
              <w:t>资 格 要 求</w:t>
            </w:r>
          </w:p>
        </w:tc>
        <w:tc>
          <w:tcPr>
            <w:tcW w:w="2031" w:type="dxa"/>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ascii="宋体" w:hAnsi="宋体"/>
                <w:b/>
              </w:rPr>
            </w:pPr>
            <w:r>
              <w:rPr>
                <w:rFonts w:ascii="宋体" w:hAnsi="宋体"/>
                <w:b/>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highlight w:val="none"/>
                <w:lang w:eastAsia="zh-CN"/>
              </w:rPr>
            </w:pPr>
            <w:r>
              <w:rPr>
                <w:rFonts w:hint="eastAsia" w:ascii="宋体" w:hAnsi="宋体" w:cs="宋体"/>
                <w:kern w:val="1"/>
                <w:highlight w:val="none"/>
                <w:lang w:eastAsia="zh-CN"/>
              </w:rPr>
              <w:t>项目负责人</w:t>
            </w:r>
          </w:p>
        </w:tc>
        <w:tc>
          <w:tcPr>
            <w:tcW w:w="444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kern w:val="1"/>
                <w:highlight w:val="none"/>
              </w:rPr>
            </w:pPr>
            <w:r>
              <w:rPr>
                <w:rFonts w:hint="eastAsia" w:ascii="宋体" w:hAnsi="宋体" w:cs="宋体"/>
                <w:kern w:val="1"/>
                <w:highlight w:val="none"/>
              </w:rPr>
              <w:t>中级职称，高速公路施工从业年限不低于6年， 55岁以下</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highlight w:val="none"/>
              </w:rPr>
            </w:pPr>
            <w:r>
              <w:rPr>
                <w:rFonts w:hint="eastAsia" w:ascii="宋体" w:hAnsi="宋体" w:cs="宋体"/>
                <w:kern w:val="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highlight w:val="none"/>
              </w:rPr>
            </w:pPr>
            <w:r>
              <w:rPr>
                <w:rFonts w:hint="eastAsia" w:ascii="宋体" w:hAnsi="宋体" w:cs="宋体"/>
                <w:kern w:val="1"/>
                <w:highlight w:val="none"/>
              </w:rPr>
              <w:t>质检员</w:t>
            </w:r>
          </w:p>
        </w:tc>
        <w:tc>
          <w:tcPr>
            <w:tcW w:w="444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kern w:val="1"/>
                <w:highlight w:val="none"/>
              </w:rPr>
            </w:pPr>
            <w:r>
              <w:rPr>
                <w:rFonts w:hint="eastAsia" w:ascii="宋体" w:hAnsi="宋体" w:cs="宋体"/>
                <w:kern w:val="1"/>
                <w:highlight w:val="none"/>
              </w:rPr>
              <w:t>能做好质量自检工作，在施工过程中跟踪控制施工质量，并配合项经部的质量检查工作</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highlight w:val="none"/>
              </w:rPr>
            </w:pPr>
            <w:r>
              <w:rPr>
                <w:rFonts w:hint="eastAsia" w:ascii="宋体" w:hAnsi="宋体" w:cs="宋体"/>
                <w:kern w:val="1"/>
                <w:highlight w:val="none"/>
                <w:lang w:val="en-US" w:eastAsia="zh-CN"/>
              </w:rPr>
              <w:t>2</w:t>
            </w:r>
            <w:r>
              <w:rPr>
                <w:rFonts w:hint="eastAsia" w:ascii="宋体" w:hAnsi="宋体" w:cs="宋体"/>
                <w:kern w:val="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highlight w:val="none"/>
              </w:rPr>
            </w:pPr>
            <w:r>
              <w:rPr>
                <w:rFonts w:hint="eastAsia" w:ascii="宋体" w:hAnsi="宋体" w:cs="宋体"/>
                <w:kern w:val="1"/>
                <w:highlight w:val="none"/>
              </w:rPr>
              <w:t>资料员</w:t>
            </w:r>
          </w:p>
        </w:tc>
        <w:tc>
          <w:tcPr>
            <w:tcW w:w="444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kern w:val="1"/>
                <w:highlight w:val="none"/>
              </w:rPr>
            </w:pPr>
            <w:r>
              <w:rPr>
                <w:rFonts w:hint="eastAsia" w:ascii="宋体" w:hAnsi="宋体" w:cs="宋体"/>
                <w:kern w:val="1"/>
                <w:highlight w:val="none"/>
              </w:rPr>
              <w:t>能负责其内业资料整理和统计工作，配合项经部完成工程量的统计等工作</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highlight w:val="none"/>
              </w:rPr>
            </w:pPr>
            <w:r>
              <w:rPr>
                <w:rFonts w:hint="eastAsia" w:ascii="宋体" w:hAnsi="宋体" w:cs="宋体"/>
                <w:kern w:val="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kern w:val="1"/>
                <w:highlight w:val="none"/>
              </w:rPr>
            </w:pPr>
            <w:r>
              <w:rPr>
                <w:rFonts w:hint="eastAsia" w:ascii="宋体" w:hAnsi="宋体" w:cs="宋体"/>
                <w:kern w:val="1"/>
                <w:highlight w:val="none"/>
              </w:rPr>
              <w:t>专职安全员</w:t>
            </w:r>
          </w:p>
        </w:tc>
        <w:tc>
          <w:tcPr>
            <w:tcW w:w="444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cs="宋体"/>
                <w:kern w:val="1"/>
                <w:highlight w:val="none"/>
              </w:rPr>
            </w:pPr>
            <w:r>
              <w:rPr>
                <w:rFonts w:hint="eastAsia" w:ascii="宋体" w:hAnsi="宋体" w:cs="宋体"/>
                <w:kern w:val="1"/>
                <w:highlight w:val="none"/>
              </w:rPr>
              <w:t>持有有效的安全生产考核合格证书（C证），并配合招标人项目部进行安全管理工作</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kern w:val="1"/>
                <w:highlight w:val="none"/>
              </w:rPr>
            </w:pPr>
            <w:r>
              <w:rPr>
                <w:rFonts w:hint="eastAsia" w:ascii="宋体" w:hAnsi="宋体" w:cs="宋体"/>
                <w:kern w:val="1"/>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1"/>
                <w:highlight w:val="none"/>
              </w:rPr>
            </w:pPr>
            <w:r>
              <w:rPr>
                <w:rFonts w:hint="eastAsia" w:ascii="宋体" w:hAnsi="宋体" w:cs="宋体"/>
                <w:kern w:val="1"/>
                <w:highlight w:val="none"/>
              </w:rPr>
              <w:t>作业队</w:t>
            </w:r>
          </w:p>
        </w:tc>
        <w:tc>
          <w:tcPr>
            <w:tcW w:w="444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1"/>
                <w:highlight w:val="none"/>
              </w:rPr>
            </w:pPr>
            <w:r>
              <w:rPr>
                <w:rFonts w:hint="eastAsia" w:ascii="宋体" w:hAnsi="宋体" w:cs="宋体"/>
                <w:kern w:val="1"/>
                <w:highlight w:val="none"/>
              </w:rPr>
              <w:t>每个班组</w:t>
            </w:r>
            <w:r>
              <w:rPr>
                <w:rFonts w:hint="eastAsia" w:ascii="宋体" w:hAnsi="宋体" w:cs="宋体"/>
                <w:kern w:val="1"/>
                <w:highlight w:val="none"/>
                <w:lang w:val="en-US" w:eastAsia="zh-CN"/>
              </w:rPr>
              <w:t>10</w:t>
            </w:r>
            <w:r>
              <w:rPr>
                <w:rFonts w:hint="eastAsia" w:ascii="宋体" w:hAnsi="宋体" w:cs="宋体"/>
                <w:kern w:val="1"/>
                <w:highlight w:val="none"/>
              </w:rPr>
              <w:t>人</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kern w:val="1"/>
                <w:highlight w:val="none"/>
              </w:rPr>
            </w:pPr>
            <w:r>
              <w:rPr>
                <w:rFonts w:hint="eastAsia" w:ascii="宋体" w:hAnsi="宋体" w:cs="宋体"/>
                <w:kern w:val="1"/>
                <w:highlight w:val="none"/>
                <w:lang w:val="en-US" w:eastAsia="zh-CN"/>
              </w:rPr>
              <w:t>3</w:t>
            </w:r>
            <w:r>
              <w:rPr>
                <w:rFonts w:hint="eastAsia" w:ascii="宋体" w:hAnsi="宋体" w:cs="宋体"/>
                <w:kern w:val="1"/>
                <w:highlight w:val="none"/>
              </w:rPr>
              <w:t>个班组</w:t>
            </w:r>
          </w:p>
        </w:tc>
      </w:tr>
    </w:tbl>
    <w:p>
      <w:pPr>
        <w:widowControl/>
        <w:ind w:firstLine="420"/>
        <w:jc w:val="left"/>
        <w:rPr>
          <w:rFonts w:hint="eastAsia" w:ascii="宋体" w:hAnsi="宋体" w:cs="宋体"/>
          <w:iCs/>
        </w:rPr>
      </w:pPr>
      <w:r>
        <w:rPr>
          <w:rFonts w:hint="eastAsia" w:ascii="宋体" w:hAnsi="宋体" w:cs="宋体"/>
          <w:iCs/>
        </w:rPr>
        <w:t>注：</w:t>
      </w:r>
      <w:r>
        <w:rPr>
          <w:rFonts w:hint="eastAsia" w:ascii="宋体" w:hAnsi="宋体" w:cs="宋体"/>
          <w:iCs/>
          <w:color w:val="000000"/>
          <w:kern w:val="0"/>
          <w:u w:val="single"/>
          <w:lang w:bidi="ar"/>
        </w:rPr>
        <w:t>施工班组和人员配备为正常施工配置，如有工程进度要求，各施工队必须无条件的增加施工人员和机具配置</w:t>
      </w:r>
      <w:r>
        <w:rPr>
          <w:rFonts w:hint="eastAsia" w:ascii="宋体" w:hAnsi="宋体" w:cs="宋体"/>
          <w:iCs/>
        </w:rPr>
        <w:t>。</w:t>
      </w:r>
    </w:p>
    <w:p>
      <w:pPr>
        <w:pStyle w:val="5"/>
      </w:pPr>
      <w:bookmarkStart w:id="15" w:name="_Toc533720427"/>
      <w:bookmarkStart w:id="16" w:name="_Toc5842"/>
      <w:r>
        <w:rPr>
          <w:rFonts w:hint="eastAsia" w:ascii="宋体" w:hAnsi="宋体" w:cs="宋体"/>
          <w:b w:val="0"/>
          <w:iCs/>
          <w:sz w:val="24"/>
          <w:szCs w:val="24"/>
        </w:rPr>
        <w:br w:type="page"/>
      </w:r>
      <w:r>
        <w:rPr>
          <w:rFonts w:hint="eastAsia" w:ascii="宋体" w:hAnsi="宋体" w:cs="宋体"/>
          <w:b w:val="0"/>
          <w:iCs/>
          <w:sz w:val="24"/>
          <w:szCs w:val="24"/>
        </w:rPr>
        <w:t>附录4  资格审查条件(主要机械设备和试验检测设备最低要求)</w:t>
      </w:r>
      <w:bookmarkEnd w:id="3"/>
      <w:bookmarkEnd w:id="4"/>
      <w:bookmarkEnd w:id="5"/>
      <w:bookmarkEnd w:id="6"/>
      <w:bookmarkEnd w:id="15"/>
      <w:bookmarkEnd w:id="16"/>
    </w:p>
    <w:tbl>
      <w:tblPr>
        <w:tblStyle w:val="7"/>
        <w:tblW w:w="8159"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013"/>
        <w:gridCol w:w="2869"/>
        <w:gridCol w:w="1037"/>
        <w:gridCol w:w="1240"/>
        <w:gridCol w:w="200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013" w:type="dxa"/>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b/>
                <w:bCs/>
                <w:sz w:val="22"/>
                <w:szCs w:val="20"/>
              </w:rPr>
            </w:pPr>
            <w:r>
              <w:rPr>
                <w:rFonts w:hint="eastAsia" w:ascii="宋体" w:hAnsi="宋体"/>
                <w:b/>
                <w:bCs/>
                <w:sz w:val="22"/>
                <w:szCs w:val="20"/>
              </w:rPr>
              <w:t>序号</w:t>
            </w:r>
          </w:p>
        </w:tc>
        <w:tc>
          <w:tcPr>
            <w:tcW w:w="2869"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b/>
                <w:bCs/>
                <w:sz w:val="22"/>
                <w:szCs w:val="20"/>
              </w:rPr>
            </w:pPr>
            <w:r>
              <w:rPr>
                <w:rFonts w:hint="eastAsia" w:ascii="宋体" w:hAnsi="宋体"/>
                <w:b/>
                <w:bCs/>
                <w:sz w:val="22"/>
                <w:szCs w:val="20"/>
              </w:rPr>
              <w:t>设备名称</w:t>
            </w:r>
          </w:p>
        </w:tc>
        <w:tc>
          <w:tcPr>
            <w:tcW w:w="1037"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b/>
                <w:bCs/>
                <w:sz w:val="22"/>
                <w:szCs w:val="20"/>
              </w:rPr>
            </w:pPr>
            <w:r>
              <w:rPr>
                <w:rFonts w:hint="eastAsia" w:ascii="宋体" w:hAnsi="宋体"/>
                <w:b/>
                <w:bCs/>
                <w:sz w:val="22"/>
                <w:szCs w:val="20"/>
              </w:rPr>
              <w:t>单位</w:t>
            </w:r>
          </w:p>
        </w:tc>
        <w:tc>
          <w:tcPr>
            <w:tcW w:w="1240"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b/>
                <w:bCs/>
                <w:sz w:val="22"/>
                <w:szCs w:val="20"/>
              </w:rPr>
            </w:pPr>
            <w:r>
              <w:rPr>
                <w:rFonts w:hint="eastAsia" w:ascii="宋体" w:hAnsi="宋体"/>
                <w:b/>
                <w:bCs/>
                <w:sz w:val="22"/>
                <w:szCs w:val="20"/>
              </w:rPr>
              <w:t>数量</w:t>
            </w:r>
          </w:p>
        </w:tc>
        <w:tc>
          <w:tcPr>
            <w:tcW w:w="2000" w:type="dxa"/>
            <w:tcBorders>
              <w:top w:val="single" w:color="auto" w:sz="4" w:space="0"/>
              <w:left w:val="nil"/>
              <w:bottom w:val="single" w:color="000000" w:sz="4" w:space="0"/>
              <w:right w:val="single" w:color="auto" w:sz="4" w:space="0"/>
            </w:tcBorders>
            <w:noWrap w:val="0"/>
            <w:vAlign w:val="center"/>
          </w:tcPr>
          <w:p>
            <w:pPr>
              <w:jc w:val="center"/>
              <w:rPr>
                <w:rFonts w:hint="eastAsia" w:ascii="宋体" w:hAnsi="宋体"/>
                <w:b/>
                <w:bCs/>
                <w:sz w:val="22"/>
                <w:szCs w:val="20"/>
              </w:rPr>
            </w:pPr>
            <w:r>
              <w:rPr>
                <w:rFonts w:hint="eastAsia" w:ascii="宋体" w:hAnsi="宋体"/>
                <w:b/>
                <w:bCs/>
                <w:sz w:val="22"/>
                <w:szCs w:val="20"/>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1</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挖掘机</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套</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1</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2</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装载机</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1</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3</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空压机</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2</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4</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风镐</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把</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4</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5</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水泥搅拌机</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1</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6</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发电机</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4</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7</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压浆设备</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套</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1</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r>
              <w:rPr>
                <w:rFonts w:hint="eastAsia" w:ascii="宋体" w:hAnsi="宋体"/>
                <w:sz w:val="22"/>
                <w:szCs w:val="20"/>
              </w:rPr>
              <w:t>≥10Mpa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8</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划标设备</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套</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1</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9</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水泥混凝土搅拌机</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套</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1</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10</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背负式吹风机</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4</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宋体" w:hAnsi="宋体" w:eastAsia="宋体"/>
                <w:sz w:val="22"/>
                <w:szCs w:val="20"/>
                <w:highlight w:val="none"/>
                <w:lang w:val="en-US" w:eastAsia="zh-CN"/>
              </w:rPr>
            </w:pPr>
            <w:r>
              <w:rPr>
                <w:rFonts w:hint="eastAsia" w:ascii="宋体" w:hAnsi="宋体"/>
                <w:sz w:val="22"/>
                <w:szCs w:val="20"/>
                <w:highlight w:val="none"/>
                <w:lang w:val="en-US" w:eastAsia="zh-CN"/>
              </w:rPr>
              <w:t>11</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sz w:val="22"/>
                <w:szCs w:val="20"/>
                <w:highlight w:val="none"/>
                <w:lang w:eastAsia="zh-CN"/>
              </w:rPr>
            </w:pPr>
            <w:r>
              <w:rPr>
                <w:rFonts w:hint="eastAsia" w:ascii="宋体" w:hAnsi="宋体"/>
                <w:sz w:val="22"/>
                <w:szCs w:val="20"/>
                <w:highlight w:val="none"/>
                <w:lang w:eastAsia="zh-CN"/>
              </w:rPr>
              <w:t>沥青混凝土拌合站</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highlight w:val="none"/>
              </w:rPr>
            </w:pPr>
            <w:r>
              <w:rPr>
                <w:rFonts w:hint="eastAsia" w:ascii="宋体" w:hAnsi="宋体"/>
                <w:sz w:val="22"/>
                <w:szCs w:val="20"/>
                <w:highlight w:val="none"/>
              </w:rPr>
              <w:t>套</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sz w:val="22"/>
                <w:szCs w:val="20"/>
                <w:highlight w:val="none"/>
                <w:lang w:val="en-US" w:eastAsia="zh-CN"/>
              </w:rPr>
            </w:pPr>
            <w:r>
              <w:rPr>
                <w:rFonts w:hint="eastAsia" w:ascii="宋体" w:hAnsi="宋体"/>
                <w:sz w:val="22"/>
                <w:szCs w:val="20"/>
                <w:highlight w:val="none"/>
                <w:lang w:val="en-US" w:eastAsia="zh-CN"/>
              </w:rPr>
              <w:t>1</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default" w:ascii="宋体" w:hAnsi="宋体" w:eastAsia="宋体"/>
                <w:sz w:val="22"/>
                <w:szCs w:val="20"/>
                <w:highlight w:val="none"/>
                <w:lang w:val="en-US" w:eastAsia="zh-CN"/>
              </w:rPr>
            </w:pPr>
            <w:r>
              <w:rPr>
                <w:rFonts w:hint="eastAsia" w:ascii="宋体" w:hAnsi="宋体"/>
                <w:sz w:val="22"/>
                <w:szCs w:val="20"/>
                <w:highlight w:val="none"/>
                <w:lang w:eastAsia="zh-CN"/>
              </w:rPr>
              <w:t>不低于</w:t>
            </w:r>
            <w:r>
              <w:rPr>
                <w:rFonts w:hint="eastAsia" w:ascii="宋体" w:hAnsi="宋体"/>
                <w:sz w:val="22"/>
                <w:szCs w:val="20"/>
                <w:highlight w:val="none"/>
                <w:lang w:val="en-US" w:eastAsia="zh-CN"/>
              </w:rPr>
              <w:t>2000型</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12</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铣刨机</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1</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13</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精细铣刨机</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1</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14</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沥青摊铺机</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1</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r>
              <w:rPr>
                <w:rFonts w:hint="eastAsia" w:ascii="宋体" w:hAnsi="宋体"/>
                <w:sz w:val="22"/>
                <w:szCs w:val="20"/>
              </w:rPr>
              <w:t>9米</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15</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双钢轮压路机</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2</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r>
              <w:rPr>
                <w:rFonts w:hint="eastAsia" w:ascii="宋体" w:hAnsi="宋体"/>
                <w:sz w:val="22"/>
                <w:szCs w:val="20"/>
              </w:rPr>
              <w:t>13T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16</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highlight w:val="yellow"/>
              </w:rPr>
            </w:pPr>
            <w:r>
              <w:rPr>
                <w:rFonts w:hint="eastAsia" w:ascii="宋体" w:hAnsi="宋体"/>
                <w:sz w:val="22"/>
                <w:szCs w:val="20"/>
              </w:rPr>
              <w:t>胶轮压路机</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1</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r>
              <w:rPr>
                <w:rFonts w:hint="eastAsia" w:ascii="宋体" w:hAnsi="宋体"/>
                <w:sz w:val="22"/>
                <w:szCs w:val="20"/>
              </w:rPr>
              <w:t xml:space="preserve">26T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17</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震荡压路机</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1</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18</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平板车</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3</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19</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小型货车</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8</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20</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小型客车</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3</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21</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成品料及铣刨料运输车</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10</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22</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乳化沥青撒布设备</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套</w:t>
            </w:r>
          </w:p>
        </w:tc>
        <w:tc>
          <w:tcPr>
            <w:tcW w:w="124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1</w:t>
            </w:r>
          </w:p>
        </w:tc>
        <w:tc>
          <w:tcPr>
            <w:tcW w:w="2000"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23</w:t>
            </w:r>
          </w:p>
        </w:tc>
        <w:tc>
          <w:tcPr>
            <w:tcW w:w="2869"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切割机</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 xml:space="preserve">1 </w:t>
            </w:r>
          </w:p>
        </w:tc>
        <w:tc>
          <w:tcPr>
            <w:tcW w:w="2000" w:type="dxa"/>
            <w:tcBorders>
              <w:top w:val="single" w:color="000000" w:sz="4" w:space="0"/>
              <w:left w:val="nil"/>
              <w:bottom w:val="single" w:color="000000" w:sz="4" w:space="0"/>
              <w:right w:val="single" w:color="auto" w:sz="4" w:space="0"/>
            </w:tcBorders>
            <w:noWrap w:val="0"/>
            <w:vAlign w:val="center"/>
          </w:tcPr>
          <w:p>
            <w:pPr>
              <w:pStyle w:val="10"/>
              <w:ind w:firstLine="0" w:firstLineChars="0"/>
              <w:jc w:val="center"/>
              <w:rPr>
                <w:rFonts w:hint="eastAsia"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24</w:t>
            </w:r>
          </w:p>
        </w:tc>
        <w:tc>
          <w:tcPr>
            <w:tcW w:w="2869"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凿缝机</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 xml:space="preserve">1 </w:t>
            </w:r>
          </w:p>
        </w:tc>
        <w:tc>
          <w:tcPr>
            <w:tcW w:w="2000" w:type="dxa"/>
            <w:tcBorders>
              <w:top w:val="single" w:color="000000" w:sz="4" w:space="0"/>
              <w:left w:val="nil"/>
              <w:bottom w:val="single" w:color="000000" w:sz="4" w:space="0"/>
              <w:right w:val="single" w:color="auto" w:sz="4" w:space="0"/>
            </w:tcBorders>
            <w:noWrap w:val="0"/>
            <w:vAlign w:val="center"/>
          </w:tcPr>
          <w:p>
            <w:pPr>
              <w:pStyle w:val="10"/>
              <w:ind w:firstLine="0" w:firstLineChars="0"/>
              <w:jc w:val="center"/>
              <w:rPr>
                <w:rFonts w:hint="eastAsia"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25</w:t>
            </w:r>
          </w:p>
        </w:tc>
        <w:tc>
          <w:tcPr>
            <w:tcW w:w="2869"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洒水车</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1</w:t>
            </w:r>
          </w:p>
        </w:tc>
        <w:tc>
          <w:tcPr>
            <w:tcW w:w="2000" w:type="dxa"/>
            <w:tcBorders>
              <w:top w:val="single" w:color="000000" w:sz="4" w:space="0"/>
              <w:left w:val="nil"/>
              <w:bottom w:val="single" w:color="000000" w:sz="4" w:space="0"/>
              <w:right w:val="single" w:color="auto" w:sz="4" w:space="0"/>
            </w:tcBorders>
            <w:noWrap w:val="0"/>
            <w:vAlign w:val="center"/>
          </w:tcPr>
          <w:p>
            <w:pPr>
              <w:pStyle w:val="10"/>
              <w:ind w:firstLine="0" w:firstLineChars="0"/>
              <w:jc w:val="center"/>
              <w:rPr>
                <w:rFonts w:hint="eastAsia"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26</w:t>
            </w:r>
          </w:p>
        </w:tc>
        <w:tc>
          <w:tcPr>
            <w:tcW w:w="2869"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清扫车</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1</w:t>
            </w:r>
          </w:p>
        </w:tc>
        <w:tc>
          <w:tcPr>
            <w:tcW w:w="2000" w:type="dxa"/>
            <w:tcBorders>
              <w:top w:val="single" w:color="000000" w:sz="4" w:space="0"/>
              <w:left w:val="nil"/>
              <w:bottom w:val="single" w:color="000000" w:sz="4" w:space="0"/>
              <w:right w:val="single" w:color="auto" w:sz="4" w:space="0"/>
            </w:tcBorders>
            <w:noWrap w:val="0"/>
            <w:vAlign w:val="center"/>
          </w:tcPr>
          <w:p>
            <w:pPr>
              <w:pStyle w:val="10"/>
              <w:ind w:firstLine="0" w:firstLineChars="0"/>
              <w:jc w:val="center"/>
              <w:rPr>
                <w:rFonts w:hint="eastAsia"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27</w:t>
            </w:r>
          </w:p>
        </w:tc>
        <w:tc>
          <w:tcPr>
            <w:tcW w:w="2869"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红外感应温度枪</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把</w:t>
            </w:r>
          </w:p>
        </w:tc>
        <w:tc>
          <w:tcPr>
            <w:tcW w:w="1240"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3</w:t>
            </w:r>
          </w:p>
        </w:tc>
        <w:tc>
          <w:tcPr>
            <w:tcW w:w="2000" w:type="dxa"/>
            <w:tcBorders>
              <w:top w:val="single" w:color="000000" w:sz="4" w:space="0"/>
              <w:left w:val="nil"/>
              <w:bottom w:val="single" w:color="000000" w:sz="4" w:space="0"/>
              <w:right w:val="single" w:color="auto" w:sz="4" w:space="0"/>
            </w:tcBorders>
            <w:noWrap w:val="0"/>
            <w:vAlign w:val="center"/>
          </w:tcPr>
          <w:p>
            <w:pPr>
              <w:pStyle w:val="10"/>
              <w:ind w:firstLine="0" w:firstLineChars="0"/>
              <w:jc w:val="center"/>
              <w:rPr>
                <w:rFonts w:hint="eastAsia"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28</w:t>
            </w:r>
          </w:p>
        </w:tc>
        <w:tc>
          <w:tcPr>
            <w:tcW w:w="2869"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手扶式压路机</w:t>
            </w:r>
          </w:p>
        </w:tc>
        <w:tc>
          <w:tcPr>
            <w:tcW w:w="10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1</w:t>
            </w:r>
          </w:p>
        </w:tc>
        <w:tc>
          <w:tcPr>
            <w:tcW w:w="2000" w:type="dxa"/>
            <w:tcBorders>
              <w:top w:val="single" w:color="000000" w:sz="4" w:space="0"/>
              <w:left w:val="nil"/>
              <w:bottom w:val="single" w:color="000000" w:sz="4" w:space="0"/>
              <w:right w:val="single" w:color="auto" w:sz="4" w:space="0"/>
            </w:tcBorders>
            <w:noWrap w:val="0"/>
            <w:vAlign w:val="center"/>
          </w:tcPr>
          <w:p>
            <w:pPr>
              <w:pStyle w:val="10"/>
              <w:ind w:firstLine="0" w:firstLineChars="0"/>
              <w:jc w:val="center"/>
              <w:rPr>
                <w:rFonts w:hint="eastAsia"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29</w:t>
            </w:r>
          </w:p>
        </w:tc>
        <w:tc>
          <w:tcPr>
            <w:tcW w:w="28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2"/>
                <w:szCs w:val="20"/>
              </w:rPr>
            </w:pPr>
            <w:r>
              <w:rPr>
                <w:rFonts w:hint="eastAsia" w:ascii="宋体" w:hAnsi="宋体"/>
                <w:sz w:val="22"/>
                <w:szCs w:val="20"/>
              </w:rPr>
              <w:t>灌缝机</w:t>
            </w:r>
          </w:p>
        </w:tc>
        <w:tc>
          <w:tcPr>
            <w:tcW w:w="1037"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套</w:t>
            </w:r>
          </w:p>
        </w:tc>
        <w:tc>
          <w:tcPr>
            <w:tcW w:w="1240"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1</w:t>
            </w:r>
          </w:p>
        </w:tc>
        <w:tc>
          <w:tcPr>
            <w:tcW w:w="2000" w:type="dxa"/>
            <w:tcBorders>
              <w:top w:val="single" w:color="000000" w:sz="4" w:space="0"/>
              <w:left w:val="nil"/>
              <w:bottom w:val="single" w:color="000000" w:sz="4" w:space="0"/>
              <w:right w:val="single" w:color="auto" w:sz="4" w:space="0"/>
            </w:tcBorders>
            <w:noWrap w:val="0"/>
            <w:vAlign w:val="center"/>
          </w:tcPr>
          <w:p>
            <w:pPr>
              <w:pStyle w:val="10"/>
              <w:ind w:firstLine="0" w:firstLineChars="0"/>
              <w:jc w:val="center"/>
              <w:rPr>
                <w:rFonts w:hint="eastAsia"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30</w:t>
            </w:r>
          </w:p>
        </w:tc>
        <w:tc>
          <w:tcPr>
            <w:tcW w:w="2869"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橡胶沥青同步碎石封层车</w:t>
            </w:r>
          </w:p>
        </w:tc>
        <w:tc>
          <w:tcPr>
            <w:tcW w:w="1037"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台</w:t>
            </w:r>
          </w:p>
        </w:tc>
        <w:tc>
          <w:tcPr>
            <w:tcW w:w="1240"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1</w:t>
            </w:r>
          </w:p>
        </w:tc>
        <w:tc>
          <w:tcPr>
            <w:tcW w:w="2000" w:type="dxa"/>
            <w:tcBorders>
              <w:top w:val="single" w:color="000000" w:sz="4" w:space="0"/>
              <w:left w:val="nil"/>
              <w:bottom w:val="single" w:color="000000" w:sz="4" w:space="0"/>
              <w:right w:val="single" w:color="auto" w:sz="4" w:space="0"/>
            </w:tcBorders>
            <w:noWrap w:val="0"/>
            <w:vAlign w:val="center"/>
          </w:tcPr>
          <w:p>
            <w:pPr>
              <w:pStyle w:val="10"/>
              <w:ind w:firstLine="0" w:firstLineChars="0"/>
              <w:jc w:val="center"/>
              <w:rPr>
                <w:rFonts w:hint="eastAsia"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6" w:hRule="exact"/>
          <w:jc w:val="center"/>
        </w:trPr>
        <w:tc>
          <w:tcPr>
            <w:tcW w:w="10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kern w:val="2"/>
                <w:sz w:val="20"/>
                <w:szCs w:val="20"/>
                <w:lang w:val="en-US" w:eastAsia="zh-CN" w:bidi="ar-SA"/>
              </w:rPr>
            </w:pPr>
            <w:r>
              <w:rPr>
                <w:rFonts w:hint="eastAsia" w:ascii="宋体" w:hAnsi="宋体"/>
                <w:sz w:val="22"/>
                <w:szCs w:val="20"/>
              </w:rPr>
              <w:t>31</w:t>
            </w:r>
          </w:p>
        </w:tc>
        <w:tc>
          <w:tcPr>
            <w:tcW w:w="2869"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水泥混凝土试验检测设备</w:t>
            </w:r>
          </w:p>
        </w:tc>
        <w:tc>
          <w:tcPr>
            <w:tcW w:w="1037"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套</w:t>
            </w:r>
          </w:p>
        </w:tc>
        <w:tc>
          <w:tcPr>
            <w:tcW w:w="1240" w:type="dxa"/>
            <w:tcBorders>
              <w:top w:val="single" w:color="000000" w:sz="4" w:space="0"/>
              <w:left w:val="nil"/>
              <w:bottom w:val="single" w:color="000000" w:sz="4" w:space="0"/>
              <w:right w:val="single" w:color="000000" w:sz="4" w:space="0"/>
            </w:tcBorders>
            <w:noWrap w:val="0"/>
            <w:vAlign w:val="center"/>
          </w:tcPr>
          <w:p>
            <w:pPr>
              <w:pStyle w:val="10"/>
              <w:ind w:firstLine="0" w:firstLineChars="0"/>
              <w:jc w:val="center"/>
              <w:rPr>
                <w:rFonts w:hint="eastAsia" w:ascii="宋体" w:hAnsi="宋体" w:eastAsia="宋体"/>
                <w:sz w:val="20"/>
                <w:szCs w:val="20"/>
              </w:rPr>
            </w:pPr>
            <w:r>
              <w:rPr>
                <w:rFonts w:hint="eastAsia" w:ascii="宋体" w:hAnsi="宋体" w:eastAsia="宋体"/>
                <w:sz w:val="20"/>
                <w:szCs w:val="20"/>
              </w:rPr>
              <w:t>1</w:t>
            </w:r>
          </w:p>
        </w:tc>
        <w:tc>
          <w:tcPr>
            <w:tcW w:w="2000" w:type="dxa"/>
            <w:tcBorders>
              <w:top w:val="single" w:color="000000" w:sz="4" w:space="0"/>
              <w:left w:val="nil"/>
              <w:bottom w:val="single" w:color="000000" w:sz="4" w:space="0"/>
              <w:right w:val="single" w:color="auto" w:sz="4" w:space="0"/>
            </w:tcBorders>
            <w:noWrap w:val="0"/>
            <w:vAlign w:val="center"/>
          </w:tcPr>
          <w:p>
            <w:pPr>
              <w:pStyle w:val="10"/>
              <w:ind w:firstLine="0" w:firstLineChars="0"/>
              <w:jc w:val="center"/>
              <w:rPr>
                <w:rFonts w:hint="eastAsia" w:ascii="宋体" w:hAnsi="宋体" w:eastAsia="宋体"/>
                <w:sz w:val="20"/>
                <w:szCs w:val="20"/>
              </w:rPr>
            </w:pPr>
          </w:p>
        </w:tc>
      </w:tr>
    </w:tbl>
    <w:p>
      <w:pPr>
        <w:pStyle w:val="2"/>
        <w:ind w:left="0" w:leftChars="0" w:firstLine="0" w:firstLineChars="0"/>
        <w:rPr>
          <w:rFonts w:hint="eastAsia" w:ascii="宋体" w:hAnsi="宋体"/>
          <w:b/>
        </w:rPr>
      </w:pPr>
      <w:r>
        <w:rPr>
          <w:rFonts w:hint="eastAsia" w:ascii="宋体" w:hAnsi="宋体" w:cs="宋体"/>
          <w:iCs/>
        </w:rPr>
        <w:br w:type="page"/>
      </w:r>
      <w:r>
        <w:rPr>
          <w:rFonts w:hint="eastAsia" w:ascii="宋体" w:hAnsi="宋体" w:cs="宋体"/>
          <w:iCs/>
        </w:rPr>
        <w:t>附录</w:t>
      </w:r>
      <w:r>
        <w:rPr>
          <w:rFonts w:hint="eastAsia" w:ascii="宋体" w:hAnsi="宋体" w:cs="宋体"/>
          <w:iCs/>
          <w:lang w:val="en-US" w:eastAsia="zh-CN"/>
        </w:rPr>
        <w:t>5</w:t>
      </w:r>
      <w:r>
        <w:rPr>
          <w:rFonts w:hint="eastAsia" w:ascii="宋体" w:hAnsi="宋体" w:cs="宋体"/>
          <w:iCs/>
        </w:rPr>
        <w:t xml:space="preserve">  资格审查条件(资质最低要求)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noWrap w:val="0"/>
            <w:vAlign w:val="center"/>
          </w:tcPr>
          <w:p>
            <w:pPr>
              <w:adjustRightInd w:val="0"/>
              <w:snapToGrid w:val="0"/>
              <w:spacing w:line="400" w:lineRule="atLeast"/>
              <w:jc w:val="center"/>
              <w:rPr>
                <w:rFonts w:ascii="宋体" w:hAnsi="宋体"/>
              </w:rPr>
            </w:pPr>
            <w:r>
              <w:rPr>
                <w:rFonts w:hint="eastAsia" w:ascii="宋体" w:hAnsi="宋体" w:cs="宋体"/>
                <w:iCs/>
                <w:kern w:val="0"/>
              </w:rPr>
              <w:t>资格审查条件(</w:t>
            </w:r>
            <w:r>
              <w:rPr>
                <w:rFonts w:hint="eastAsia" w:ascii="宋体" w:hAnsi="宋体" w:cs="宋体"/>
                <w:iCs/>
                <w:kern w:val="0"/>
                <w:lang w:eastAsia="zh-CN"/>
              </w:rPr>
              <w:t>业绩</w:t>
            </w:r>
            <w:r>
              <w:rPr>
                <w:rFonts w:hint="eastAsia" w:ascii="宋体" w:hAnsi="宋体" w:cs="宋体"/>
                <w:iCs/>
                <w:kern w:val="0"/>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83" w:type="dxa"/>
            <w:noWrap w:val="0"/>
            <w:vAlign w:val="center"/>
          </w:tcPr>
          <w:p>
            <w:pPr>
              <w:pStyle w:val="2"/>
              <w:ind w:left="0" w:leftChars="0" w:firstLine="0" w:firstLineChars="0"/>
              <w:rPr>
                <w:rFonts w:hint="default" w:eastAsia="宋体"/>
                <w:lang w:val="en-US" w:eastAsia="zh-CN"/>
              </w:rPr>
            </w:pPr>
            <w:r>
              <w:rPr>
                <w:rFonts w:hint="eastAsia" w:ascii="宋体" w:hAnsi="宋体" w:eastAsia="宋体" w:cs="Times New Roman"/>
                <w:sz w:val="22"/>
                <w:szCs w:val="22"/>
              </w:rPr>
              <w:t>投标人近三年</w:t>
            </w:r>
            <w:r>
              <w:rPr>
                <w:rFonts w:hint="eastAsia" w:ascii="宋体" w:hAnsi="宋体" w:eastAsia="宋体" w:cs="Times New Roman"/>
                <w:sz w:val="22"/>
                <w:szCs w:val="22"/>
                <w:lang w:eastAsia="zh-CN"/>
              </w:rPr>
              <w:t>在</w:t>
            </w:r>
            <w:r>
              <w:rPr>
                <w:rFonts w:hint="eastAsia" w:ascii="宋体" w:hAnsi="宋体" w:eastAsia="宋体" w:cs="Times New Roman"/>
                <w:sz w:val="22"/>
                <w:szCs w:val="22"/>
                <w:lang w:val="en-US" w:eastAsia="zh-CN"/>
              </w:rPr>
              <w:t>汉宜高速、蕲嘉高速黄咸段或麻安高速大随段</w:t>
            </w:r>
            <w:r>
              <w:rPr>
                <w:rFonts w:hint="eastAsia" w:ascii="宋体" w:hAnsi="宋体" w:eastAsia="宋体" w:cs="Times New Roman"/>
                <w:sz w:val="22"/>
                <w:szCs w:val="22"/>
                <w:lang w:eastAsia="zh-CN"/>
              </w:rPr>
              <w:t>其中一段有一个路面养护或路面专项施工业绩（包含在建合同），且结算金额不低于</w:t>
            </w:r>
            <w:r>
              <w:rPr>
                <w:rFonts w:hint="eastAsia" w:ascii="宋体" w:hAnsi="宋体" w:eastAsia="宋体" w:cs="Times New Roman"/>
                <w:sz w:val="22"/>
                <w:szCs w:val="22"/>
                <w:lang w:val="en-US" w:eastAsia="zh-CN"/>
              </w:rPr>
              <w:t>100万。</w:t>
            </w:r>
          </w:p>
        </w:tc>
      </w:tr>
    </w:tbl>
    <w:p>
      <w:pPr>
        <w:widowControl/>
        <w:jc w:val="left"/>
        <w:rPr>
          <w:rFonts w:ascii="宋体" w:hAnsi="宋体"/>
          <w:sz w:val="21"/>
          <w:szCs w:val="21"/>
          <w:u w:val="single"/>
        </w:rPr>
      </w:pPr>
      <w:r>
        <w:rPr>
          <w:rFonts w:hint="eastAsia" w:ascii="宋体" w:hAnsi="宋体"/>
          <w:sz w:val="21"/>
          <w:szCs w:val="21"/>
        </w:rPr>
        <w:t>注：</w:t>
      </w:r>
      <w:r>
        <w:rPr>
          <w:rFonts w:hint="eastAsia" w:ascii="宋体" w:hAnsi="宋体"/>
          <w:sz w:val="21"/>
          <w:szCs w:val="21"/>
          <w:u w:val="single"/>
        </w:rPr>
        <w:t>1.</w:t>
      </w:r>
      <w:r>
        <w:rPr>
          <w:rFonts w:hint="eastAsia" w:ascii="宋体" w:hAnsi="宋体"/>
          <w:sz w:val="21"/>
          <w:szCs w:val="21"/>
          <w:u w:val="single"/>
          <w:lang w:eastAsia="zh-CN"/>
        </w:rPr>
        <w:t>报价</w:t>
      </w:r>
      <w:r>
        <w:rPr>
          <w:rFonts w:hint="eastAsia" w:ascii="宋体" w:hAnsi="宋体"/>
          <w:sz w:val="21"/>
          <w:szCs w:val="21"/>
          <w:u w:val="single"/>
        </w:rPr>
        <w:t>人应按招标文件第八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w:t>
      </w:r>
      <w:r>
        <w:rPr>
          <w:rFonts w:hint="eastAsia" w:ascii="宋体" w:hAnsi="宋体"/>
          <w:sz w:val="21"/>
          <w:szCs w:val="21"/>
          <w:u w:val="single"/>
          <w:lang w:eastAsia="zh-CN"/>
        </w:rPr>
        <w:t>询价</w:t>
      </w:r>
      <w:r>
        <w:rPr>
          <w:rFonts w:hint="eastAsia" w:ascii="宋体" w:hAnsi="宋体"/>
          <w:sz w:val="21"/>
          <w:szCs w:val="21"/>
          <w:u w:val="single"/>
        </w:rPr>
        <w:t>公告及</w:t>
      </w:r>
      <w:r>
        <w:rPr>
          <w:rFonts w:hint="eastAsia" w:ascii="宋体" w:hAnsi="宋体"/>
          <w:sz w:val="21"/>
          <w:szCs w:val="21"/>
          <w:u w:val="single"/>
          <w:lang w:eastAsia="zh-CN"/>
        </w:rPr>
        <w:t>询价</w:t>
      </w:r>
      <w:r>
        <w:rPr>
          <w:rFonts w:hint="eastAsia" w:ascii="宋体" w:hAnsi="宋体"/>
          <w:sz w:val="21"/>
          <w:szCs w:val="21"/>
          <w:u w:val="single"/>
        </w:rPr>
        <w:t>文件所指的“近</w:t>
      </w:r>
      <w:r>
        <w:rPr>
          <w:rFonts w:hint="eastAsia" w:ascii="宋体" w:hAnsi="宋体"/>
          <w:sz w:val="21"/>
          <w:szCs w:val="21"/>
          <w:u w:val="single"/>
          <w:lang w:val="en-US" w:eastAsia="zh-CN"/>
        </w:rPr>
        <w:t>3</w:t>
      </w:r>
      <w:r>
        <w:rPr>
          <w:rFonts w:hint="eastAsia" w:ascii="宋体" w:hAnsi="宋体"/>
          <w:sz w:val="21"/>
          <w:szCs w:val="21"/>
          <w:u w:val="single"/>
        </w:rPr>
        <w:t>年”</w:t>
      </w:r>
      <w:r>
        <w:rPr>
          <w:rFonts w:hint="eastAsia" w:ascii="宋体" w:hAnsi="宋体"/>
          <w:sz w:val="21"/>
          <w:szCs w:val="21"/>
          <w:u w:val="single"/>
          <w:lang w:eastAsia="zh-CN"/>
        </w:rPr>
        <w:t>为</w:t>
      </w:r>
      <w:r>
        <w:rPr>
          <w:rFonts w:hint="eastAsia" w:ascii="宋体" w:hAnsi="宋体"/>
          <w:sz w:val="21"/>
          <w:szCs w:val="21"/>
          <w:u w:val="single"/>
        </w:rPr>
        <w:t>2018年</w:t>
      </w:r>
      <w:r>
        <w:rPr>
          <w:rFonts w:hint="eastAsia" w:ascii="宋体" w:hAnsi="宋体"/>
          <w:sz w:val="21"/>
          <w:szCs w:val="21"/>
          <w:u w:val="single"/>
          <w:lang w:val="en-US" w:eastAsia="zh-CN"/>
        </w:rPr>
        <w:t>1</w:t>
      </w:r>
      <w:r>
        <w:rPr>
          <w:rFonts w:hint="eastAsia" w:ascii="宋体" w:hAnsi="宋体"/>
          <w:sz w:val="21"/>
          <w:szCs w:val="21"/>
          <w:u w:val="single"/>
        </w:rPr>
        <w:t>月1日</w:t>
      </w:r>
      <w:r>
        <w:rPr>
          <w:rFonts w:hint="eastAsia" w:ascii="Times New Roman" w:hAnsi="Times New Roman" w:eastAsia="宋体" w:cs="Times New Roman"/>
          <w:sz w:val="21"/>
          <w:szCs w:val="21"/>
          <w:u w:val="single"/>
        </w:rPr>
        <w:t>至投标截止日期前一日</w:t>
      </w:r>
      <w:r>
        <w:rPr>
          <w:rFonts w:hint="eastAsia" w:ascii="宋体" w:hAnsi="宋体"/>
          <w:sz w:val="21"/>
          <w:szCs w:val="21"/>
          <w:u w:val="single"/>
        </w:rPr>
        <w:t>，以此类推。</w:t>
      </w:r>
    </w:p>
    <w:p>
      <w:pPr>
        <w:rPr>
          <w:rFonts w:hint="eastAsia"/>
        </w:rPr>
      </w:pPr>
    </w:p>
    <w:p>
      <w:pPr>
        <w:pStyle w:val="2"/>
        <w:ind w:left="0" w:leftChars="0" w:firstLine="0" w:firstLineChars="0"/>
        <w:rPr>
          <w:rFonts w:hint="eastAsia" w:eastAsia="宋体"/>
          <w:sz w:val="28"/>
          <w:szCs w:val="28"/>
          <w:lang w:eastAsia="zh-CN"/>
        </w:rPr>
      </w:pPr>
      <w:r>
        <w:br w:type="page"/>
      </w:r>
      <w:r>
        <w:rPr>
          <w:rFonts w:hint="eastAsia"/>
        </w:rPr>
        <w:t>附录</w:t>
      </w:r>
      <w:r>
        <w:rPr>
          <w:rFonts w:hint="eastAsia"/>
          <w:lang w:val="en-US" w:eastAsia="zh-CN"/>
        </w:rPr>
        <w:t>6</w:t>
      </w:r>
    </w:p>
    <w:p>
      <w:pPr>
        <w:widowControl/>
        <w:spacing w:line="360" w:lineRule="auto"/>
        <w:jc w:val="center"/>
        <w:rPr>
          <w:rFonts w:hint="eastAsia" w:ascii="宋体" w:hAnsi="宋体" w:cs="宋体"/>
          <w:b/>
          <w:kern w:val="44"/>
          <w:sz w:val="28"/>
          <w:szCs w:val="28"/>
        </w:rPr>
      </w:pPr>
      <w:r>
        <w:rPr>
          <w:rFonts w:hint="eastAsia" w:ascii="宋体" w:hAnsi="宋体" w:cs="宋体"/>
          <w:b/>
          <w:kern w:val="44"/>
          <w:sz w:val="28"/>
          <w:szCs w:val="28"/>
        </w:rPr>
        <w:t>湖北省高速公路实业开发有限公司</w:t>
      </w:r>
    </w:p>
    <w:p>
      <w:pPr>
        <w:widowControl/>
        <w:spacing w:line="360" w:lineRule="auto"/>
        <w:jc w:val="center"/>
        <w:rPr>
          <w:rFonts w:hint="eastAsia" w:ascii="宋体" w:hAnsi="宋体" w:cs="宋体"/>
          <w:b/>
          <w:kern w:val="1"/>
          <w:sz w:val="28"/>
          <w:szCs w:val="28"/>
          <w:lang w:eastAsia="zh-CN"/>
        </w:rPr>
      </w:pPr>
      <w:r>
        <w:rPr>
          <w:rFonts w:hint="eastAsia" w:ascii="宋体" w:hAnsi="宋体" w:eastAsia="宋体" w:cs="宋体"/>
          <w:b/>
          <w:kern w:val="44"/>
          <w:sz w:val="28"/>
          <w:szCs w:val="28"/>
          <w:lang w:val="en-US" w:eastAsia="zh-CN"/>
        </w:rPr>
        <w:t>楚天高速服务区路面养护专项工程施工</w:t>
      </w:r>
      <w:r>
        <w:rPr>
          <w:rFonts w:hint="eastAsia" w:ascii="宋体" w:hAnsi="宋体" w:cs="宋体"/>
          <w:b/>
          <w:kern w:val="1"/>
          <w:sz w:val="28"/>
          <w:szCs w:val="28"/>
        </w:rPr>
        <w:t>协作队伍</w:t>
      </w:r>
      <w:r>
        <w:rPr>
          <w:rFonts w:hint="eastAsia" w:ascii="宋体" w:hAnsi="宋体" w:cs="宋体"/>
          <w:b/>
          <w:kern w:val="1"/>
          <w:sz w:val="28"/>
          <w:szCs w:val="28"/>
          <w:lang w:eastAsia="zh-CN"/>
        </w:rPr>
        <w:t>采购</w:t>
      </w:r>
    </w:p>
    <w:p>
      <w:pPr>
        <w:widowControl/>
        <w:spacing w:line="360" w:lineRule="auto"/>
        <w:jc w:val="center"/>
        <w:rPr>
          <w:rFonts w:hint="eastAsia" w:ascii="宋体" w:hAnsi="宋体"/>
          <w:b/>
          <w:kern w:val="1"/>
          <w:sz w:val="28"/>
          <w:szCs w:val="28"/>
        </w:rPr>
      </w:pPr>
      <w:r>
        <w:rPr>
          <w:rFonts w:hint="eastAsia" w:ascii="宋体" w:hAnsi="宋体" w:cs="宋体"/>
          <w:b/>
          <w:kern w:val="1"/>
          <w:sz w:val="28"/>
          <w:szCs w:val="28"/>
        </w:rPr>
        <w:t>意向申请单位登记表</w:t>
      </w:r>
    </w:p>
    <w:p>
      <w:pPr>
        <w:spacing w:line="500" w:lineRule="exact"/>
        <w:jc w:val="center"/>
        <w:rPr>
          <w:rFonts w:ascii="宋体" w:hAnsi="宋体" w:cs="宋体"/>
          <w:b/>
          <w:kern w:val="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032"/>
        <w:gridCol w:w="1536"/>
        <w:gridCol w:w="199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269" w:type="dxa"/>
            <w:noWrap w:val="0"/>
            <w:vAlign w:val="center"/>
          </w:tcPr>
          <w:p>
            <w:pPr>
              <w:widowControl/>
              <w:jc w:val="center"/>
              <w:rPr>
                <w:rFonts w:ascii="宋体" w:hAnsi="宋体" w:cs="宋体"/>
              </w:rPr>
            </w:pPr>
            <w:r>
              <w:rPr>
                <w:rFonts w:hint="eastAsia" w:ascii="宋体" w:hAnsi="宋体" w:cs="宋体"/>
              </w:rPr>
              <w:t>申请单位名称</w:t>
            </w:r>
          </w:p>
        </w:tc>
        <w:tc>
          <w:tcPr>
            <w:tcW w:w="1032" w:type="dxa"/>
            <w:noWrap w:val="0"/>
            <w:vAlign w:val="center"/>
          </w:tcPr>
          <w:p>
            <w:pPr>
              <w:widowControl/>
              <w:jc w:val="center"/>
              <w:rPr>
                <w:rFonts w:hint="eastAsia" w:ascii="宋体" w:hAnsi="宋体" w:cs="宋体"/>
              </w:rPr>
            </w:pPr>
            <w:r>
              <w:rPr>
                <w:rFonts w:hint="eastAsia" w:ascii="宋体" w:hAnsi="宋体" w:cs="宋体"/>
              </w:rPr>
              <w:t>联系人</w:t>
            </w:r>
          </w:p>
        </w:tc>
        <w:tc>
          <w:tcPr>
            <w:tcW w:w="1536" w:type="dxa"/>
            <w:noWrap w:val="0"/>
            <w:vAlign w:val="center"/>
          </w:tcPr>
          <w:p>
            <w:pPr>
              <w:widowControl/>
              <w:jc w:val="center"/>
              <w:rPr>
                <w:rFonts w:ascii="宋体" w:hAnsi="宋体" w:cs="宋体"/>
              </w:rPr>
            </w:pPr>
            <w:r>
              <w:rPr>
                <w:rFonts w:hint="eastAsia" w:ascii="宋体" w:hAnsi="宋体" w:cs="宋体"/>
              </w:rPr>
              <w:t>联系电话</w:t>
            </w:r>
          </w:p>
        </w:tc>
        <w:tc>
          <w:tcPr>
            <w:tcW w:w="1995" w:type="dxa"/>
            <w:noWrap w:val="0"/>
            <w:vAlign w:val="center"/>
          </w:tcPr>
          <w:p>
            <w:pPr>
              <w:widowControl/>
              <w:jc w:val="center"/>
              <w:rPr>
                <w:rFonts w:ascii="宋体" w:hAnsi="宋体" w:cs="宋体"/>
              </w:rPr>
            </w:pPr>
            <w:r>
              <w:rPr>
                <w:rFonts w:hint="eastAsia" w:ascii="宋体" w:hAnsi="宋体" w:cs="宋体"/>
              </w:rPr>
              <w:t>询价函接收邮箱</w:t>
            </w:r>
          </w:p>
        </w:tc>
        <w:tc>
          <w:tcPr>
            <w:tcW w:w="1332" w:type="dxa"/>
            <w:noWrap w:val="0"/>
            <w:vAlign w:val="center"/>
          </w:tcPr>
          <w:p>
            <w:pPr>
              <w:widowControl/>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269" w:type="dxa"/>
            <w:noWrap w:val="0"/>
            <w:vAlign w:val="center"/>
          </w:tcPr>
          <w:p>
            <w:pPr>
              <w:widowControl/>
              <w:jc w:val="left"/>
              <w:rPr>
                <w:rFonts w:ascii="宋体" w:hAnsi="宋体" w:cs="宋体"/>
              </w:rPr>
            </w:pPr>
            <w:r>
              <w:rPr>
                <w:rFonts w:hint="eastAsia" w:ascii="宋体" w:hAnsi="宋体" w:cs="宋体"/>
              </w:rPr>
              <w:t>　</w:t>
            </w:r>
          </w:p>
        </w:tc>
        <w:tc>
          <w:tcPr>
            <w:tcW w:w="1032" w:type="dxa"/>
            <w:noWrap w:val="0"/>
            <w:vAlign w:val="top"/>
          </w:tcPr>
          <w:p>
            <w:pPr>
              <w:widowControl/>
              <w:jc w:val="left"/>
              <w:rPr>
                <w:rFonts w:hint="eastAsia" w:ascii="宋体" w:hAnsi="宋体" w:cs="宋体"/>
              </w:rPr>
            </w:pPr>
          </w:p>
        </w:tc>
        <w:tc>
          <w:tcPr>
            <w:tcW w:w="1536" w:type="dxa"/>
            <w:noWrap w:val="0"/>
            <w:vAlign w:val="center"/>
          </w:tcPr>
          <w:p>
            <w:pPr>
              <w:widowControl/>
              <w:jc w:val="left"/>
              <w:rPr>
                <w:rFonts w:ascii="宋体" w:hAnsi="宋体" w:cs="宋体"/>
              </w:rPr>
            </w:pPr>
            <w:r>
              <w:rPr>
                <w:rFonts w:hint="eastAsia" w:ascii="宋体" w:hAnsi="宋体" w:cs="宋体"/>
              </w:rPr>
              <w:t>　</w:t>
            </w:r>
          </w:p>
        </w:tc>
        <w:tc>
          <w:tcPr>
            <w:tcW w:w="1995" w:type="dxa"/>
            <w:noWrap w:val="0"/>
            <w:vAlign w:val="center"/>
          </w:tcPr>
          <w:p>
            <w:pPr>
              <w:widowControl/>
              <w:jc w:val="left"/>
              <w:rPr>
                <w:rFonts w:ascii="宋体" w:hAnsi="宋体" w:cs="宋体"/>
              </w:rPr>
            </w:pPr>
            <w:r>
              <w:rPr>
                <w:rFonts w:hint="eastAsia" w:ascii="宋体" w:hAnsi="宋体" w:cs="宋体"/>
              </w:rPr>
              <w:t>　</w:t>
            </w:r>
          </w:p>
        </w:tc>
        <w:tc>
          <w:tcPr>
            <w:tcW w:w="1332" w:type="dxa"/>
            <w:noWrap w:val="0"/>
            <w:vAlign w:val="center"/>
          </w:tcPr>
          <w:p>
            <w:pPr>
              <w:widowControl/>
              <w:jc w:val="left"/>
              <w:rPr>
                <w:rFonts w:ascii="宋体" w:hAnsi="宋体" w:cs="宋体"/>
              </w:rPr>
            </w:pPr>
            <w:r>
              <w:rPr>
                <w:rFonts w:hint="eastAsia" w:ascii="宋体" w:hAnsi="宋体" w:cs="宋体"/>
              </w:rPr>
              <w:t>　</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C501E"/>
    <w:rsid w:val="31BC501E"/>
    <w:rsid w:val="330034F9"/>
    <w:rsid w:val="358E31C9"/>
    <w:rsid w:val="58AC428C"/>
    <w:rsid w:val="6CB15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Calibri" w:hAnsi="Calibri" w:eastAsia="宋体" w:cs="Times New Roman"/>
      <w:kern w:val="2"/>
      <w:sz w:val="24"/>
      <w:szCs w:val="24"/>
      <w:lang w:val="en-US" w:eastAsia="zh-CN" w:bidi="ar-SA"/>
    </w:rPr>
  </w:style>
  <w:style w:type="paragraph" w:styleId="4">
    <w:name w:val="heading 2"/>
    <w:basedOn w:val="1"/>
    <w:next w:val="1"/>
    <w:qFormat/>
    <w:uiPriority w:val="0"/>
    <w:pPr>
      <w:keepNext/>
      <w:keepLines/>
      <w:spacing w:before="260" w:beforeLines="0" w:after="260" w:afterLines="0" w:line="480" w:lineRule="exact"/>
      <w:jc w:val="center"/>
      <w:outlineLvl w:val="1"/>
    </w:pPr>
    <w:rPr>
      <w:rFonts w:ascii="宋体" w:hAnsi="宋体" w:eastAsia="黑体"/>
      <w:bCs/>
      <w:i/>
      <w:iCs/>
      <w:kern w:val="0"/>
      <w:szCs w:val="20"/>
    </w:rPr>
  </w:style>
  <w:style w:type="paragraph" w:styleId="5">
    <w:name w:val="heading 3"/>
    <w:basedOn w:val="1"/>
    <w:next w:val="1"/>
    <w:qFormat/>
    <w:uiPriority w:val="9"/>
    <w:pPr>
      <w:keepNext/>
      <w:keepLines/>
      <w:spacing w:before="260" w:beforeLines="0" w:after="260" w:afterLines="0" w:line="416" w:lineRule="atLeast"/>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unhideWhenUsed/>
    <w:uiPriority w:val="0"/>
    <w:pPr>
      <w:spacing w:after="120" w:afterLines="0"/>
      <w:ind w:left="420" w:leftChars="200"/>
    </w:pPr>
  </w:style>
  <w:style w:type="paragraph" w:styleId="6">
    <w:name w:val="Normal Indent"/>
    <w:basedOn w:val="1"/>
    <w:uiPriority w:val="0"/>
    <w:pPr>
      <w:ind w:firstLine="420" w:firstLineChars="200"/>
    </w:pPr>
  </w:style>
  <w:style w:type="paragraph" w:customStyle="1" w:styleId="9">
    <w:name w:val="_Style 7"/>
    <w:basedOn w:val="3"/>
    <w:next w:val="2"/>
    <w:qFormat/>
    <w:uiPriority w:val="0"/>
    <w:pPr>
      <w:ind w:firstLine="420" w:firstLineChars="200"/>
    </w:pPr>
  </w:style>
  <w:style w:type="paragraph" w:customStyle="1" w:styleId="10">
    <w:name w:val="正文表格"/>
    <w:basedOn w:val="1"/>
    <w:next w:val="1"/>
    <w:qFormat/>
    <w:uiPriority w:val="0"/>
    <w:pPr>
      <w:snapToGrid w:val="0"/>
      <w:spacing w:line="360" w:lineRule="auto"/>
      <w:ind w:firstLine="200" w:firstLineChars="200"/>
      <w:jc w:val="left"/>
    </w:pPr>
    <w:rPr>
      <w:rFonts w:eastAsia="仿宋_GB2312"/>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2021-10-17T03:53:00Z</dcterms:created>
  <dc:creator>褚露霞</dc:creator>
  <cp:lastModifiedBy>褚露霞</cp:lastModifiedBy>
  <cp:lastPrinted>2021-10-17T03:54:00Z</cp:lastPrinted>
  <dcterms:modified xsi:type="dcterms:W3CDTF">2021-10-17T06:23:52Z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13453256ED034F659F5149FBA1CC7163</vt:lpwstr>
  </property>
</Properties>
</file>