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kern w:val="0"/>
          <w:sz w:val="24"/>
          <w:szCs w:val="24"/>
          <w:highlight w:val="none"/>
          <w:lang w:bidi="ar"/>
        </w:rPr>
      </w:pPr>
      <w:r>
        <w:rPr>
          <w:rFonts w:ascii="Times New Roman" w:hAnsi="Times New Roman" w:eastAsia="黑体"/>
          <w:kern w:val="0"/>
          <w:sz w:val="24"/>
          <w:szCs w:val="24"/>
          <w:highlight w:val="none"/>
          <w:lang w:bidi="ar"/>
        </w:rPr>
        <w:t xml:space="preserve">附件 </w:t>
      </w:r>
      <w:r>
        <w:rPr>
          <w:rFonts w:ascii="Times New Roman" w:hAnsi="Times New Roman"/>
          <w:kern w:val="0"/>
          <w:sz w:val="24"/>
          <w:szCs w:val="24"/>
          <w:highlight w:val="none"/>
          <w:lang w:bidi="ar"/>
        </w:rPr>
        <w:t>1</w:t>
      </w:r>
      <w:r>
        <w:rPr>
          <w:rFonts w:ascii="Times New Roman" w:hAnsi="Times New Roman" w:eastAsia="黑体"/>
          <w:kern w:val="0"/>
          <w:sz w:val="24"/>
          <w:szCs w:val="24"/>
          <w:highlight w:val="none"/>
          <w:lang w:bidi="ar"/>
        </w:rPr>
        <w:t xml:space="preserve">：资格审查强制性资格条件 </w:t>
      </w:r>
    </w:p>
    <w:p>
      <w:pPr>
        <w:widowControl/>
        <w:jc w:val="left"/>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r>
        <w:rPr>
          <w:rFonts w:ascii="Times New Roman" w:hAnsi="Times New Roman" w:eastAsia="黑体"/>
          <w:kern w:val="0"/>
          <w:sz w:val="24"/>
          <w:szCs w:val="24"/>
          <w:highlight w:val="none"/>
          <w:lang w:bidi="ar"/>
        </w:rPr>
        <w:t>资格审查强制性资格条件（资质最低要求)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最低资质要求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JKJS-1</w:t>
            </w:r>
          </w:p>
        </w:tc>
        <w:tc>
          <w:tcPr>
            <w:tcW w:w="6978" w:type="dxa"/>
            <w:noWrap w:val="0"/>
            <w:vAlign w:val="center"/>
          </w:tcPr>
          <w:p>
            <w:pPr>
              <w:pStyle w:val="2"/>
              <w:ind w:left="0" w:leftChars="0" w:firstLine="0" w:firstLineChars="0"/>
              <w:rPr>
                <w:highlight w:val="none"/>
              </w:rPr>
            </w:pPr>
            <w:r>
              <w:rPr>
                <w:highlight w:val="none"/>
              </w:rPr>
              <w:t>同时具备：</w:t>
            </w:r>
          </w:p>
          <w:p>
            <w:pPr>
              <w:pStyle w:val="2"/>
              <w:spacing w:line="360" w:lineRule="auto"/>
              <w:ind w:left="0" w:leftChars="0" w:firstLine="0" w:firstLineChars="0"/>
              <w:rPr>
                <w:highlight w:val="none"/>
              </w:rPr>
            </w:pPr>
            <w:r>
              <w:rPr>
                <w:highlight w:val="none"/>
              </w:rPr>
              <w:t>1.独立的法人资格，具备有效的营业执照；</w:t>
            </w:r>
          </w:p>
          <w:p>
            <w:pPr>
              <w:pStyle w:val="2"/>
              <w:spacing w:line="360" w:lineRule="auto"/>
              <w:ind w:left="0" w:leftChars="0" w:firstLine="0" w:firstLineChars="0"/>
              <w:rPr>
                <w:highlight w:val="none"/>
              </w:rPr>
            </w:pPr>
            <w:r>
              <w:rPr>
                <w:highlight w:val="none"/>
              </w:rPr>
              <w:t>2.工业和信息化部颁发的《中华人民共和国基础电信业务经营许可证》或《中华人民共和国增值电信业务经营许可证》</w:t>
            </w:r>
            <w:r>
              <w:rPr>
                <w:rFonts w:hint="eastAsia"/>
                <w:highlight w:val="none"/>
              </w:rPr>
              <w:t>。</w:t>
            </w:r>
          </w:p>
        </w:tc>
      </w:tr>
    </w:tbl>
    <w:p>
      <w:pPr>
        <w:widowControl/>
        <w:tabs>
          <w:tab w:val="left" w:pos="506"/>
        </w:tabs>
        <w:spacing w:line="400" w:lineRule="atLeast"/>
        <w:jc w:val="left"/>
        <w:rPr>
          <w:rFonts w:ascii="Times New Roman" w:hAnsi="Times New Roman" w:eastAsia="黑体"/>
          <w:kern w:val="0"/>
          <w:sz w:val="24"/>
          <w:szCs w:val="24"/>
          <w:highlight w:val="none"/>
          <w:lang w:bidi="ar"/>
        </w:rPr>
      </w:pPr>
      <w:r>
        <w:rPr>
          <w:rFonts w:ascii="Times New Roman" w:hAnsi="Times New Roman" w:eastAsia="黑体"/>
          <w:color w:val="000000"/>
          <w:szCs w:val="20"/>
          <w:highlight w:val="none"/>
          <w:lang w:bidi="ar"/>
        </w:rPr>
        <w:t>注</w:t>
      </w:r>
      <w:r>
        <w:rPr>
          <w:rFonts w:ascii="Times New Roman" w:hAnsi="Times New Roman" w:eastAsia="黑体"/>
          <w:kern w:val="0"/>
          <w:sz w:val="24"/>
          <w:szCs w:val="24"/>
          <w:highlight w:val="none"/>
          <w:lang w:bidi="ar"/>
        </w:rPr>
        <w:t>：</w:t>
      </w:r>
      <w:r>
        <w:rPr>
          <w:rFonts w:ascii="Times New Roman" w:hAnsi="Times New Roman" w:eastAsia="黑体"/>
          <w:color w:val="000000"/>
          <w:szCs w:val="20"/>
          <w:highlight w:val="none"/>
        </w:rPr>
        <w:t>投标人应提供上述证明材料的彩色复印件</w:t>
      </w:r>
      <w:r>
        <w:rPr>
          <w:rFonts w:hint="eastAsia" w:ascii="Times New Roman" w:hAnsi="Times New Roman" w:eastAsia="黑体"/>
          <w:color w:val="000000"/>
          <w:szCs w:val="20"/>
          <w:highlight w:val="none"/>
        </w:rPr>
        <w:t>,且相关证书须在有效期内</w:t>
      </w:r>
      <w:r>
        <w:rPr>
          <w:rFonts w:ascii="Times New Roman" w:hAnsi="Times New Roman" w:eastAsia="黑体"/>
          <w:color w:val="000000"/>
          <w:szCs w:val="20"/>
          <w:highlight w:val="none"/>
        </w:rPr>
        <w:t>。</w:t>
      </w:r>
    </w:p>
    <w:p>
      <w:pPr>
        <w:pStyle w:val="2"/>
        <w:rPr>
          <w:highlight w:val="none"/>
        </w:rPr>
      </w:pPr>
    </w:p>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r>
        <w:rPr>
          <w:rFonts w:ascii="Times New Roman" w:hAnsi="Times New Roman" w:eastAsia="黑体"/>
          <w:kern w:val="0"/>
          <w:sz w:val="24"/>
          <w:szCs w:val="24"/>
          <w:highlight w:val="none"/>
          <w:lang w:bidi="ar"/>
        </w:rPr>
        <w:t>资格审查强制性资格条件（业绩最低要求)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JKJS-1</w:t>
            </w:r>
          </w:p>
        </w:tc>
        <w:tc>
          <w:tcPr>
            <w:tcW w:w="6978" w:type="dxa"/>
            <w:noWrap w:val="0"/>
            <w:vAlign w:val="center"/>
          </w:tcPr>
          <w:p>
            <w:pPr>
              <w:widowControl/>
              <w:spacing w:line="480" w:lineRule="exact"/>
              <w:jc w:val="left"/>
              <w:rPr>
                <w:rFonts w:ascii="Times New Roman" w:hAnsi="Times New Roman"/>
                <w:kern w:val="0"/>
                <w:szCs w:val="21"/>
                <w:highlight w:val="none"/>
              </w:rPr>
            </w:pPr>
            <w:r>
              <w:rPr>
                <w:rFonts w:ascii="Times New Roman" w:hAnsi="Times New Roman"/>
                <w:kern w:val="0"/>
                <w:szCs w:val="21"/>
                <w:highlight w:val="none"/>
                <w:lang w:bidi="ar"/>
              </w:rPr>
              <w:t>近3年（2018年1月1日至投标截止日）</w:t>
            </w:r>
            <w:r>
              <w:rPr>
                <w:rFonts w:ascii="Times New Roman" w:hAnsi="Times New Roman"/>
                <w:kern w:val="0"/>
                <w:szCs w:val="21"/>
                <w:highlight w:val="none"/>
              </w:rPr>
              <w:t>至少独立完成过1个项目金额不低于</w:t>
            </w:r>
            <w:r>
              <w:rPr>
                <w:rFonts w:hint="eastAsia" w:ascii="Times New Roman" w:hAnsi="Times New Roman"/>
                <w:kern w:val="0"/>
                <w:szCs w:val="21"/>
                <w:highlight w:val="none"/>
                <w:lang w:val="en-US" w:eastAsia="zh-CN"/>
              </w:rPr>
              <w:t>1</w:t>
            </w:r>
            <w:r>
              <w:rPr>
                <w:rFonts w:ascii="Times New Roman" w:hAnsi="Times New Roman"/>
                <w:kern w:val="0"/>
                <w:szCs w:val="21"/>
                <w:highlight w:val="none"/>
              </w:rPr>
              <w:t>00万元的通信系统集成服务或</w:t>
            </w:r>
            <w:r>
              <w:rPr>
                <w:rFonts w:hint="eastAsia" w:ascii="Times New Roman" w:hAnsi="Times New Roman"/>
                <w:kern w:val="0"/>
                <w:szCs w:val="21"/>
                <w:highlight w:val="none"/>
                <w:lang w:val="en-US" w:eastAsia="zh-CN"/>
              </w:rPr>
              <w:t>类似</w:t>
            </w:r>
            <w:r>
              <w:rPr>
                <w:rFonts w:ascii="Times New Roman" w:hAnsi="Times New Roman"/>
                <w:kern w:val="0"/>
                <w:szCs w:val="21"/>
                <w:highlight w:val="none"/>
              </w:rPr>
              <w:t>施工视频监控技术服务项目业绩</w:t>
            </w:r>
            <w:r>
              <w:rPr>
                <w:rFonts w:ascii="Times New Roman" w:hAnsi="Times New Roman"/>
                <w:kern w:val="0"/>
                <w:szCs w:val="21"/>
                <w:highlight w:val="none"/>
                <w:lang w:bidi="ar"/>
              </w:rPr>
              <w:t>。</w:t>
            </w:r>
          </w:p>
        </w:tc>
      </w:tr>
    </w:tbl>
    <w:p>
      <w:pPr>
        <w:widowControl/>
        <w:tabs>
          <w:tab w:val="left" w:pos="506"/>
        </w:tabs>
        <w:spacing w:line="400" w:lineRule="atLeast"/>
        <w:jc w:val="left"/>
        <w:rPr>
          <w:rFonts w:ascii="Times New Roman" w:hAnsi="Times New Roman" w:eastAsia="黑体"/>
          <w:color w:val="000000"/>
          <w:szCs w:val="20"/>
          <w:highlight w:val="none"/>
          <w:lang w:bidi="ar"/>
        </w:rPr>
      </w:pPr>
      <w:r>
        <w:rPr>
          <w:rFonts w:ascii="Times New Roman" w:hAnsi="Times New Roman" w:eastAsia="黑体"/>
          <w:color w:val="000000"/>
          <w:szCs w:val="20"/>
          <w:highlight w:val="none"/>
          <w:lang w:bidi="ar"/>
        </w:rPr>
        <w:t xml:space="preserve">注：证明材料要求：提供合同关键页（包括但不限于合同首页、采购内容、合同金额所在页及签名盖章页等），业绩时间点认定以签订合同日期为准，否则该业绩将不予认可。 </w:t>
      </w:r>
    </w:p>
    <w:p>
      <w:pPr>
        <w:widowControl/>
        <w:spacing w:line="360" w:lineRule="auto"/>
        <w:rPr>
          <w:rFonts w:ascii="Times New Roman" w:hAnsi="Times New Roman"/>
          <w:highlight w:val="none"/>
        </w:rPr>
      </w:pPr>
    </w:p>
    <w:p>
      <w:pPr>
        <w:pStyle w:val="2"/>
        <w:ind w:left="0" w:leftChars="0" w:firstLine="0" w:firstLineChars="0"/>
        <w:rPr>
          <w:highlight w:val="none"/>
        </w:rPr>
      </w:pPr>
    </w:p>
    <w:p>
      <w:pPr>
        <w:widowControl/>
        <w:jc w:val="center"/>
        <w:rPr>
          <w:rFonts w:ascii="Times New Roman" w:hAnsi="Times New Roman"/>
          <w:highlight w:val="none"/>
        </w:rPr>
      </w:pPr>
      <w:r>
        <w:rPr>
          <w:rFonts w:ascii="Times New Roman" w:hAnsi="Times New Roman" w:eastAsia="黑体"/>
          <w:kern w:val="0"/>
          <w:sz w:val="24"/>
          <w:szCs w:val="24"/>
          <w:highlight w:val="none"/>
          <w:lang w:bidi="ar"/>
        </w:rPr>
        <w:t>资格审查强制性资格条件</w:t>
      </w:r>
      <w:r>
        <w:rPr>
          <w:rFonts w:ascii="Times New Roman" w:hAnsi="Times New Roman"/>
          <w:kern w:val="0"/>
          <w:sz w:val="24"/>
          <w:szCs w:val="24"/>
          <w:highlight w:val="none"/>
          <w:lang w:bidi="ar"/>
        </w:rPr>
        <w:t>(</w:t>
      </w:r>
      <w:r>
        <w:rPr>
          <w:rFonts w:ascii="Times New Roman" w:hAnsi="Times New Roman" w:eastAsia="黑体"/>
          <w:kern w:val="0"/>
          <w:sz w:val="24"/>
          <w:szCs w:val="24"/>
          <w:highlight w:val="none"/>
          <w:lang w:bidi="ar"/>
        </w:rPr>
        <w:t>财务最低要求</w:t>
      </w:r>
      <w:r>
        <w:rPr>
          <w:rFonts w:ascii="Times New Roman" w:hAnsi="Times New Roman"/>
          <w:kern w:val="0"/>
          <w:sz w:val="24"/>
          <w:szCs w:val="24"/>
          <w:highlight w:val="none"/>
          <w:lang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JKJS-1</w:t>
            </w:r>
          </w:p>
        </w:tc>
        <w:tc>
          <w:tcPr>
            <w:tcW w:w="6978" w:type="dxa"/>
            <w:noWrap w:val="0"/>
            <w:vAlign w:val="center"/>
          </w:tcPr>
          <w:p>
            <w:pPr>
              <w:widowControl/>
              <w:spacing w:line="480" w:lineRule="exact"/>
              <w:jc w:val="left"/>
              <w:rPr>
                <w:rFonts w:ascii="Times New Roman" w:hAnsi="Times New Roman"/>
                <w:kern w:val="0"/>
                <w:szCs w:val="21"/>
                <w:highlight w:val="none"/>
              </w:rPr>
            </w:pPr>
            <w:r>
              <w:rPr>
                <w:rFonts w:ascii="Times New Roman" w:hAnsi="Times New Roman"/>
                <w:kern w:val="0"/>
                <w:szCs w:val="21"/>
                <w:highlight w:val="none"/>
              </w:rPr>
              <w:t>投标人 2018年、2019年、2020年的</w:t>
            </w:r>
            <w:r>
              <w:rPr>
                <w:rFonts w:hint="eastAsia" w:ascii="Times New Roman" w:hAnsi="Times New Roman"/>
                <w:kern w:val="0"/>
                <w:szCs w:val="21"/>
                <w:highlight w:val="none"/>
                <w:lang w:val="en-US" w:eastAsia="zh-CN"/>
              </w:rPr>
              <w:t>3</w:t>
            </w:r>
            <w:r>
              <w:rPr>
                <w:rFonts w:ascii="Times New Roman" w:hAnsi="Times New Roman"/>
                <w:kern w:val="0"/>
                <w:szCs w:val="21"/>
                <w:highlight w:val="none"/>
              </w:rPr>
              <w:t>年平均营业收入达到</w:t>
            </w:r>
            <w:r>
              <w:rPr>
                <w:rFonts w:hint="eastAsia" w:ascii="Times New Roman" w:hAnsi="Times New Roman"/>
                <w:kern w:val="0"/>
                <w:szCs w:val="21"/>
                <w:highlight w:val="none"/>
                <w:lang w:eastAsia="zh-CN"/>
              </w:rPr>
              <w:t>1</w:t>
            </w:r>
            <w:r>
              <w:rPr>
                <w:rFonts w:hint="eastAsia" w:ascii="Times New Roman" w:hAnsi="Times New Roman"/>
                <w:kern w:val="0"/>
                <w:szCs w:val="21"/>
                <w:highlight w:val="none"/>
              </w:rPr>
              <w:t>000万</w:t>
            </w:r>
            <w:r>
              <w:rPr>
                <w:rFonts w:hint="eastAsia" w:ascii="Times New Roman" w:hAnsi="Times New Roman"/>
                <w:kern w:val="0"/>
                <w:szCs w:val="21"/>
                <w:highlight w:val="none"/>
                <w:lang w:val="en-US" w:eastAsia="zh-CN"/>
              </w:rPr>
              <w:t>元及</w:t>
            </w:r>
            <w:r>
              <w:rPr>
                <w:rFonts w:hint="eastAsia" w:ascii="Times New Roman" w:hAnsi="Times New Roman"/>
                <w:kern w:val="0"/>
                <w:szCs w:val="21"/>
                <w:highlight w:val="none"/>
              </w:rPr>
              <w:t>以上</w:t>
            </w:r>
            <w:r>
              <w:rPr>
                <w:rFonts w:ascii="Times New Roman" w:hAnsi="Times New Roman"/>
                <w:kern w:val="0"/>
                <w:szCs w:val="21"/>
                <w:highlight w:val="none"/>
              </w:rPr>
              <w:t>。</w:t>
            </w:r>
          </w:p>
        </w:tc>
      </w:tr>
    </w:tbl>
    <w:p>
      <w:pPr>
        <w:widowControl/>
        <w:rPr>
          <w:rFonts w:ascii="Times New Roman" w:hAnsi="Times New Roman"/>
          <w:kern w:val="0"/>
          <w:szCs w:val="21"/>
          <w:highlight w:val="none"/>
          <w:lang w:bidi="ar"/>
        </w:rPr>
      </w:pPr>
    </w:p>
    <w:p>
      <w:pPr>
        <w:widowControl/>
        <w:tabs>
          <w:tab w:val="left" w:pos="506"/>
        </w:tabs>
        <w:spacing w:line="400" w:lineRule="atLeast"/>
        <w:jc w:val="left"/>
        <w:rPr>
          <w:rFonts w:ascii="Times New Roman" w:hAnsi="Times New Roman" w:eastAsia="黑体"/>
          <w:kern w:val="0"/>
          <w:sz w:val="24"/>
          <w:szCs w:val="24"/>
          <w:highlight w:val="none"/>
          <w:lang w:bidi="ar"/>
        </w:rPr>
      </w:pPr>
      <w:r>
        <w:rPr>
          <w:rFonts w:ascii="Times New Roman" w:hAnsi="Times New Roman" w:eastAsia="黑体"/>
          <w:color w:val="000000"/>
          <w:szCs w:val="20"/>
          <w:highlight w:val="none"/>
          <w:lang w:bidi="ar"/>
        </w:rPr>
        <w:t>注：提供相应年份的经会计师事务所或审计机构审计的财务会计报表，无相应财务会计报表的不予认可。</w:t>
      </w:r>
    </w:p>
    <w:p>
      <w:pPr>
        <w:jc w:val="center"/>
        <w:rPr>
          <w:rFonts w:ascii="Times New Roman" w:hAnsi="Times New Roman" w:eastAsia="黑体"/>
          <w:kern w:val="0"/>
          <w:sz w:val="24"/>
          <w:szCs w:val="24"/>
          <w:highlight w:val="none"/>
          <w:lang w:bidi="ar"/>
        </w:rPr>
      </w:pPr>
    </w:p>
    <w:p>
      <w:pPr>
        <w:jc w:val="center"/>
        <w:rPr>
          <w:rFonts w:ascii="Times New Roman" w:hAnsi="Times New Roman"/>
          <w:highlight w:val="none"/>
        </w:rPr>
      </w:pPr>
      <w:r>
        <w:rPr>
          <w:rFonts w:ascii="Times New Roman" w:hAnsi="Times New Roman" w:eastAsia="黑体"/>
          <w:kern w:val="0"/>
          <w:sz w:val="24"/>
          <w:szCs w:val="24"/>
          <w:highlight w:val="none"/>
          <w:lang w:bidi="ar"/>
        </w:rPr>
        <w:t>资格审查强制性资格条件</w:t>
      </w:r>
      <w:r>
        <w:rPr>
          <w:rFonts w:ascii="Times New Roman" w:hAnsi="Times New Roman"/>
          <w:kern w:val="0"/>
          <w:sz w:val="24"/>
          <w:szCs w:val="24"/>
          <w:highlight w:val="none"/>
          <w:lang w:bidi="ar"/>
        </w:rPr>
        <w:t>(</w:t>
      </w:r>
      <w:r>
        <w:rPr>
          <w:rFonts w:ascii="Times New Roman" w:hAnsi="Times New Roman" w:eastAsia="黑体"/>
          <w:kern w:val="0"/>
          <w:sz w:val="24"/>
          <w:szCs w:val="24"/>
          <w:highlight w:val="none"/>
          <w:lang w:bidi="ar"/>
        </w:rPr>
        <w:t>信誉最低要求</w:t>
      </w:r>
      <w:r>
        <w:rPr>
          <w:rFonts w:ascii="Times New Roman" w:hAnsi="Times New Roman"/>
          <w:kern w:val="0"/>
          <w:sz w:val="24"/>
          <w:szCs w:val="24"/>
          <w:highlight w:val="none"/>
          <w:lang w:bidi="ar"/>
        </w:rPr>
        <w:t>)</w:t>
      </w:r>
    </w:p>
    <w:tbl>
      <w:tblPr>
        <w:tblStyle w:val="7"/>
        <w:tblpPr w:leftFromText="180" w:rightFromText="180" w:vertAnchor="text" w:horzAnchor="page" w:tblpX="1775"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JKJS-1</w:t>
            </w:r>
          </w:p>
          <w:p>
            <w:pPr>
              <w:rPr>
                <w:rFonts w:ascii="Times New Roman" w:hAnsi="Times New Roman"/>
                <w:kern w:val="0"/>
                <w:szCs w:val="21"/>
                <w:highlight w:val="none"/>
              </w:rPr>
            </w:pPr>
          </w:p>
        </w:tc>
        <w:tc>
          <w:tcPr>
            <w:tcW w:w="6978" w:type="dxa"/>
            <w:noWrap w:val="0"/>
            <w:vAlign w:val="center"/>
          </w:tcPr>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不得存在下列情形：</w:t>
            </w:r>
          </w:p>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（1）被依法暂停或者取消投标资格；</w:t>
            </w:r>
          </w:p>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（2）被责令停产停业，暂扣或者吊销许可证，暂扣或者吊销执照；</w:t>
            </w:r>
          </w:p>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（3）进入清算程序，或被宣告破产，或其他丧失履约能力的情形；</w:t>
            </w:r>
          </w:p>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（4）被工商行政管理机关在全国企业信用信息公示系统中列入严重违法失信企业名单；</w:t>
            </w:r>
          </w:p>
          <w:p>
            <w:pPr>
              <w:widowControl/>
              <w:spacing w:line="480" w:lineRule="exact"/>
              <w:jc w:val="left"/>
              <w:rPr>
                <w:rFonts w:ascii="Times New Roman" w:hAnsi="Times New Roman"/>
                <w:kern w:val="0"/>
                <w:szCs w:val="21"/>
                <w:highlight w:val="none"/>
                <w:lang w:bidi="ar"/>
              </w:rPr>
            </w:pPr>
            <w:r>
              <w:rPr>
                <w:rFonts w:ascii="Times New Roman" w:hAnsi="Times New Roman"/>
                <w:kern w:val="0"/>
                <w:szCs w:val="21"/>
                <w:highlight w:val="none"/>
                <w:lang w:bidi="ar"/>
              </w:rPr>
              <w:t>（</w:t>
            </w:r>
            <w:r>
              <w:rPr>
                <w:rFonts w:hint="eastAsia" w:ascii="Times New Roman" w:hAnsi="Times New Roman"/>
                <w:kern w:val="0"/>
                <w:szCs w:val="21"/>
                <w:highlight w:val="none"/>
                <w:lang w:val="en-US" w:eastAsia="zh-CN" w:bidi="ar"/>
              </w:rPr>
              <w:t>5</w:t>
            </w:r>
            <w:r>
              <w:rPr>
                <w:rFonts w:ascii="Times New Roman" w:hAnsi="Times New Roman"/>
                <w:kern w:val="0"/>
                <w:szCs w:val="21"/>
                <w:highlight w:val="none"/>
                <w:lang w:bidi="ar"/>
              </w:rPr>
              <w:t>）其他在“信用中国”网站</w:t>
            </w:r>
            <w:r>
              <w:rPr>
                <w:rFonts w:hint="eastAsia" w:ascii="Times New Roman" w:hAnsi="Times New Roman"/>
                <w:kern w:val="0"/>
                <w:szCs w:val="21"/>
                <w:highlight w:val="none"/>
                <w:lang w:bidi="ar"/>
              </w:rPr>
              <w:t>(</w:t>
            </w:r>
            <w:r>
              <w:rPr>
                <w:rFonts w:ascii="Times New Roman" w:hAnsi="Times New Roman"/>
                <w:kern w:val="0"/>
                <w:szCs w:val="21"/>
                <w:highlight w:val="none"/>
                <w:lang w:bidi="ar"/>
              </w:rPr>
              <w:t>http://www.creditchina.gov.cn/</w:t>
            </w:r>
            <w:r>
              <w:rPr>
                <w:rFonts w:hint="eastAsia" w:ascii="Times New Roman" w:hAnsi="Times New Roman"/>
                <w:kern w:val="0"/>
                <w:szCs w:val="21"/>
                <w:highlight w:val="none"/>
                <w:lang w:bidi="ar"/>
              </w:rPr>
              <w:t>)</w:t>
            </w:r>
            <w:r>
              <w:rPr>
                <w:rFonts w:ascii="Times New Roman" w:hAnsi="Times New Roman"/>
                <w:kern w:val="0"/>
                <w:szCs w:val="21"/>
                <w:highlight w:val="none"/>
                <w:lang w:bidi="ar"/>
              </w:rPr>
              <w:t>中被列为失信惩戒对象，且按联合惩戒要求禁止参与招投标的。；</w:t>
            </w:r>
          </w:p>
          <w:p>
            <w:pPr>
              <w:widowControl/>
              <w:spacing w:line="480" w:lineRule="exact"/>
              <w:jc w:val="left"/>
              <w:rPr>
                <w:rFonts w:ascii="Times New Roman" w:hAnsi="Times New Roman"/>
                <w:kern w:val="0"/>
                <w:szCs w:val="21"/>
                <w:highlight w:val="none"/>
              </w:rPr>
            </w:pPr>
            <w:r>
              <w:rPr>
                <w:rFonts w:ascii="Times New Roman" w:hAnsi="Times New Roman"/>
                <w:kern w:val="0"/>
                <w:szCs w:val="21"/>
                <w:highlight w:val="none"/>
                <w:lang w:bidi="ar"/>
              </w:rPr>
              <w:t>（</w:t>
            </w:r>
            <w:r>
              <w:rPr>
                <w:rFonts w:hint="eastAsia" w:ascii="Times New Roman" w:hAnsi="Times New Roman"/>
                <w:kern w:val="0"/>
                <w:szCs w:val="21"/>
                <w:highlight w:val="none"/>
                <w:lang w:val="en-US" w:eastAsia="zh-CN" w:bidi="ar"/>
              </w:rPr>
              <w:t>6</w:t>
            </w:r>
            <w:r>
              <w:rPr>
                <w:rFonts w:ascii="Times New Roman" w:hAnsi="Times New Roman"/>
                <w:kern w:val="0"/>
                <w:szCs w:val="21"/>
                <w:highlight w:val="none"/>
                <w:lang w:bidi="ar"/>
              </w:rPr>
              <w:t>）在近三年内投标人或其法定代表人有行贿犯罪行为的。</w:t>
            </w:r>
          </w:p>
        </w:tc>
      </w:tr>
    </w:tbl>
    <w:p>
      <w:pPr>
        <w:widowControl/>
        <w:jc w:val="left"/>
        <w:rPr>
          <w:rFonts w:ascii="Times New Roman" w:hAnsi="Times New Roman"/>
          <w:kern w:val="0"/>
          <w:sz w:val="24"/>
          <w:highlight w:val="none"/>
          <w:lang w:bidi="ar"/>
        </w:rPr>
      </w:pPr>
    </w:p>
    <w:p>
      <w:pPr>
        <w:rPr>
          <w:rFonts w:ascii="Times New Roman" w:hAnsi="Times New Roman"/>
          <w:szCs w:val="24"/>
          <w:highlight w:val="none"/>
        </w:rPr>
      </w:pPr>
    </w:p>
    <w:p>
      <w:pPr>
        <w:rPr>
          <w:rFonts w:ascii="Times New Roman" w:hAnsi="Times New Roman"/>
          <w:highlight w:val="none"/>
        </w:rPr>
      </w:pPr>
    </w:p>
    <w:p>
      <w:pPr>
        <w:rPr>
          <w:rFonts w:ascii="Times New Roman" w:hAnsi="Times New Roman"/>
          <w:highlight w:val="none"/>
        </w:rPr>
      </w:pPr>
    </w:p>
    <w:p>
      <w:pPr>
        <w:tabs>
          <w:tab w:val="left" w:pos="213"/>
        </w:tabs>
        <w:jc w:val="left"/>
        <w:rPr>
          <w:rFonts w:ascii="Times New Roman" w:hAnsi="Times New Roman"/>
          <w:highlight w:val="none"/>
        </w:rPr>
        <w:sectPr>
          <w:pgSz w:w="12240" w:h="15840"/>
          <w:pgMar w:top="1440" w:right="1800" w:bottom="1440" w:left="1800" w:header="720" w:footer="720" w:gutter="0"/>
          <w:cols w:space="720" w:num="1"/>
          <w:docGrid w:linePitch="285" w:charSpace="0"/>
        </w:sectPr>
      </w:pPr>
      <w:r>
        <w:rPr>
          <w:rFonts w:ascii="Times New Roman" w:hAnsi="Times New Roman"/>
          <w:highlight w:val="none"/>
        </w:rPr>
        <w:tab/>
      </w:r>
    </w:p>
    <w:p>
      <w:pPr>
        <w:widowControl/>
        <w:jc w:val="left"/>
        <w:rPr>
          <w:rFonts w:ascii="Times New Roman" w:hAnsi="Times New Roman" w:eastAsia="黑体"/>
          <w:sz w:val="24"/>
          <w:highlight w:val="none"/>
        </w:rPr>
      </w:pPr>
      <w:r>
        <w:rPr>
          <w:rFonts w:ascii="Times New Roman" w:hAnsi="Times New Roman" w:eastAsia="黑体"/>
          <w:sz w:val="24"/>
          <w:highlight w:val="none"/>
        </w:rPr>
        <w:t>附件2 采购清单</w:t>
      </w:r>
    </w:p>
    <w:p>
      <w:pPr>
        <w:rPr>
          <w:rFonts w:ascii="Times New Roman" w:hAnsi="Times New Roman"/>
          <w:highlight w:val="none"/>
        </w:rPr>
      </w:pPr>
    </w:p>
    <w:tbl>
      <w:tblPr>
        <w:tblStyle w:val="7"/>
        <w:tblW w:w="0" w:type="auto"/>
        <w:tblInd w:w="0" w:type="dxa"/>
        <w:tblLayout w:type="fixed"/>
        <w:tblCellMar>
          <w:top w:w="0" w:type="dxa"/>
          <w:left w:w="108" w:type="dxa"/>
          <w:bottom w:w="0" w:type="dxa"/>
          <w:right w:w="108" w:type="dxa"/>
        </w:tblCellMar>
      </w:tblPr>
      <w:tblGrid>
        <w:gridCol w:w="1702"/>
        <w:gridCol w:w="1325"/>
        <w:gridCol w:w="1757"/>
        <w:gridCol w:w="715"/>
        <w:gridCol w:w="989"/>
        <w:gridCol w:w="1414"/>
        <w:gridCol w:w="1174"/>
      </w:tblGrid>
      <w:tr>
        <w:tblPrEx>
          <w:tblCellMar>
            <w:top w:w="0" w:type="dxa"/>
            <w:left w:w="108" w:type="dxa"/>
            <w:bottom w:w="0" w:type="dxa"/>
            <w:right w:w="108" w:type="dxa"/>
          </w:tblCellMar>
        </w:tblPrEx>
        <w:trPr>
          <w:trHeight w:val="921" w:hRule="atLeast"/>
        </w:trPr>
        <w:tc>
          <w:tcPr>
            <w:tcW w:w="170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采购内容</w:t>
            </w:r>
          </w:p>
        </w:tc>
        <w:tc>
          <w:tcPr>
            <w:tcW w:w="13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技术服务组成</w:t>
            </w:r>
          </w:p>
        </w:tc>
        <w:tc>
          <w:tcPr>
            <w:tcW w:w="175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服务包含</w:t>
            </w:r>
          </w:p>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内容</w:t>
            </w:r>
          </w:p>
        </w:tc>
        <w:tc>
          <w:tcPr>
            <w:tcW w:w="7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单位</w:t>
            </w:r>
          </w:p>
        </w:tc>
        <w:tc>
          <w:tcPr>
            <w:tcW w:w="9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采购</w:t>
            </w:r>
            <w:r>
              <w:rPr>
                <w:rFonts w:hint="eastAsia" w:ascii="Times New Roman" w:hAnsi="Times New Roman"/>
                <w:b/>
                <w:bCs/>
                <w:color w:val="000000"/>
                <w:kern w:val="0"/>
                <w:szCs w:val="21"/>
                <w:highlight w:val="none"/>
              </w:rPr>
              <w:t>数</w:t>
            </w:r>
            <w:r>
              <w:rPr>
                <w:rFonts w:ascii="Times New Roman" w:hAnsi="Times New Roman"/>
                <w:b/>
                <w:bCs/>
                <w:color w:val="000000"/>
                <w:kern w:val="0"/>
                <w:szCs w:val="21"/>
                <w:highlight w:val="none"/>
              </w:rPr>
              <w:t>量</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hint="eastAsia" w:ascii="Times New Roman" w:hAnsi="Times New Roman"/>
                <w:b/>
                <w:bCs/>
                <w:color w:val="000000"/>
                <w:kern w:val="0"/>
                <w:szCs w:val="21"/>
                <w:highlight w:val="none"/>
                <w:lang w:val="en-US" w:eastAsia="zh-CN"/>
              </w:rPr>
              <w:t>单价</w:t>
            </w:r>
            <w:r>
              <w:rPr>
                <w:rFonts w:ascii="Times New Roman" w:hAnsi="Times New Roman"/>
                <w:b/>
                <w:bCs/>
                <w:color w:val="000000"/>
                <w:kern w:val="0"/>
                <w:szCs w:val="21"/>
                <w:highlight w:val="none"/>
              </w:rPr>
              <w:t>限价</w:t>
            </w:r>
          </w:p>
          <w:p>
            <w:pPr>
              <w:widowControl/>
              <w:spacing w:line="240" w:lineRule="exact"/>
              <w:jc w:val="center"/>
              <w:rPr>
                <w:rFonts w:hint="eastAsia" w:ascii="Times New Roman" w:hAnsi="Times New Roman" w:eastAsia="宋体"/>
                <w:b/>
                <w:bCs/>
                <w:color w:val="000000"/>
                <w:kern w:val="0"/>
                <w:szCs w:val="21"/>
                <w:highlight w:val="none"/>
                <w:lang w:eastAsia="zh-CN"/>
              </w:rPr>
            </w:pPr>
            <w:r>
              <w:rPr>
                <w:rFonts w:hint="eastAsia" w:ascii="Times New Roman" w:hAnsi="Times New Roman"/>
                <w:b/>
                <w:bCs/>
                <w:color w:val="000000"/>
                <w:kern w:val="0"/>
                <w:szCs w:val="21"/>
                <w:highlight w:val="none"/>
                <w:lang w:eastAsia="zh-CN"/>
              </w:rPr>
              <w:t>（</w:t>
            </w:r>
            <w:r>
              <w:rPr>
                <w:rFonts w:hint="eastAsia" w:ascii="Times New Roman" w:hAnsi="Times New Roman"/>
                <w:b/>
                <w:bCs/>
                <w:color w:val="000000"/>
                <w:kern w:val="0"/>
                <w:szCs w:val="21"/>
                <w:highlight w:val="none"/>
                <w:lang w:val="en-US" w:eastAsia="zh-CN"/>
              </w:rPr>
              <w:t>含税</w:t>
            </w:r>
            <w:r>
              <w:rPr>
                <w:rFonts w:hint="eastAsia" w:ascii="Times New Roman" w:hAnsi="Times New Roman"/>
                <w:b/>
                <w:bCs/>
                <w:color w:val="000000"/>
                <w:kern w:val="0"/>
                <w:szCs w:val="21"/>
                <w:highlight w:val="none"/>
                <w:lang w:eastAsia="zh-CN"/>
              </w:rPr>
              <w:t>）</w:t>
            </w:r>
          </w:p>
          <w:p>
            <w:pPr>
              <w:widowControl/>
              <w:spacing w:line="240" w:lineRule="exact"/>
              <w:jc w:val="center"/>
              <w:rPr>
                <w:rFonts w:hint="eastAsia" w:ascii="Times New Roman" w:hAnsi="Times New Roman" w:eastAsia="宋体"/>
                <w:b/>
                <w:bCs/>
                <w:color w:val="000000"/>
                <w:kern w:val="0"/>
                <w:szCs w:val="21"/>
                <w:highlight w:val="none"/>
                <w:lang w:eastAsia="zh-CN"/>
              </w:rPr>
            </w:pPr>
            <w:r>
              <w:rPr>
                <w:rFonts w:hint="eastAsia" w:ascii="Times New Roman" w:hAnsi="Times New Roman"/>
                <w:b/>
                <w:bCs/>
                <w:color w:val="000000"/>
                <w:kern w:val="0"/>
                <w:szCs w:val="21"/>
                <w:highlight w:val="none"/>
                <w:lang w:eastAsia="zh-CN"/>
              </w:rPr>
              <w:t>（</w:t>
            </w:r>
            <w:r>
              <w:rPr>
                <w:rFonts w:hint="eastAsia" w:ascii="Times New Roman" w:hAnsi="Times New Roman"/>
                <w:b/>
                <w:bCs/>
                <w:color w:val="000000"/>
                <w:kern w:val="0"/>
                <w:szCs w:val="21"/>
                <w:highlight w:val="none"/>
                <w:lang w:val="en-US" w:eastAsia="zh-CN"/>
              </w:rPr>
              <w:t>元</w:t>
            </w:r>
            <w:r>
              <w:rPr>
                <w:rFonts w:hint="eastAsia" w:ascii="Times New Roman" w:hAnsi="Times New Roman"/>
                <w:b/>
                <w:bCs/>
                <w:color w:val="000000"/>
                <w:kern w:val="0"/>
                <w:szCs w:val="21"/>
                <w:highlight w:val="none"/>
                <w:lang w:eastAsia="zh-CN"/>
              </w:rPr>
              <w:t>）</w:t>
            </w:r>
          </w:p>
        </w:tc>
        <w:tc>
          <w:tcPr>
            <w:tcW w:w="11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b/>
                <w:bCs/>
                <w:color w:val="000000"/>
                <w:kern w:val="0"/>
                <w:szCs w:val="21"/>
                <w:highlight w:val="none"/>
              </w:rPr>
            </w:pPr>
            <w:r>
              <w:rPr>
                <w:rFonts w:ascii="Times New Roman" w:hAnsi="Times New Roman"/>
                <w:b/>
                <w:bCs/>
                <w:color w:val="000000"/>
                <w:kern w:val="0"/>
                <w:szCs w:val="21"/>
                <w:highlight w:val="none"/>
              </w:rPr>
              <w:t>技术参数及要求</w:t>
            </w:r>
          </w:p>
        </w:tc>
      </w:tr>
      <w:tr>
        <w:tblPrEx>
          <w:tblCellMar>
            <w:top w:w="0" w:type="dxa"/>
            <w:left w:w="108" w:type="dxa"/>
            <w:bottom w:w="0" w:type="dxa"/>
            <w:right w:w="108" w:type="dxa"/>
          </w:tblCellMar>
        </w:tblPrEx>
        <w:trPr>
          <w:trHeight w:val="871"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color w:val="000000"/>
                <w:kern w:val="0"/>
                <w:sz w:val="40"/>
                <w:szCs w:val="40"/>
                <w:highlight w:val="none"/>
              </w:rPr>
            </w:pPr>
            <w:r>
              <w:rPr>
                <w:rFonts w:ascii="Times New Roman" w:hAnsi="Times New Roman"/>
                <w:bCs/>
                <w:color w:val="000000"/>
                <w:kern w:val="0"/>
                <w:szCs w:val="21"/>
                <w:highlight w:val="none"/>
              </w:rPr>
              <w:t>高速公路工程施工视频监控技术服务</w:t>
            </w:r>
          </w:p>
        </w:tc>
        <w:tc>
          <w:tcPr>
            <w:tcW w:w="13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后台管理技术服务</w:t>
            </w:r>
          </w:p>
        </w:tc>
        <w:tc>
          <w:tcPr>
            <w:tcW w:w="1757"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综合管理系统</w:t>
            </w:r>
          </w:p>
        </w:tc>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1</w:t>
            </w:r>
          </w:p>
        </w:tc>
        <w:tc>
          <w:tcPr>
            <w:tcW w:w="141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75000</w:t>
            </w:r>
          </w:p>
        </w:tc>
        <w:tc>
          <w:tcPr>
            <w:tcW w:w="1174"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详见</w:t>
            </w:r>
          </w:p>
          <w:p>
            <w:pPr>
              <w:widowControl/>
              <w:rPr>
                <w:rFonts w:ascii="Times New Roman" w:hAnsi="Times New Roman"/>
                <w:color w:val="000000"/>
                <w:kern w:val="0"/>
                <w:szCs w:val="21"/>
                <w:highlight w:val="none"/>
              </w:rPr>
            </w:pPr>
            <w:r>
              <w:rPr>
                <w:rFonts w:hint="eastAsia" w:ascii="Times New Roman" w:hAnsi="Times New Roman"/>
                <w:color w:val="000000"/>
                <w:kern w:val="0"/>
                <w:szCs w:val="21"/>
                <w:highlight w:val="none"/>
              </w:rPr>
              <w:t>招标文件</w:t>
            </w:r>
            <w:r>
              <w:rPr>
                <w:rFonts w:ascii="Times New Roman" w:hAnsi="Times New Roman"/>
                <w:color w:val="000000"/>
                <w:kern w:val="0"/>
                <w:szCs w:val="21"/>
                <w:highlight w:val="none"/>
              </w:rPr>
              <w:t>第五章</w:t>
            </w:r>
            <w:r>
              <w:rPr>
                <w:rFonts w:hint="eastAsia" w:ascii="Times New Roman" w:hAnsi="Times New Roman"/>
                <w:color w:val="000000"/>
                <w:kern w:val="0"/>
                <w:szCs w:val="21"/>
                <w:highlight w:val="none"/>
              </w:rPr>
              <w:t xml:space="preserve"> 技术标准与要求</w:t>
            </w:r>
          </w:p>
        </w:tc>
      </w:tr>
      <w:tr>
        <w:tblPrEx>
          <w:tblCellMar>
            <w:top w:w="0" w:type="dxa"/>
            <w:left w:w="108" w:type="dxa"/>
            <w:bottom w:w="0" w:type="dxa"/>
            <w:right w:w="108" w:type="dxa"/>
          </w:tblCellMar>
        </w:tblPrEx>
        <w:trPr>
          <w:trHeight w:val="871" w:hRule="atLeast"/>
        </w:trPr>
        <w:tc>
          <w:tcPr>
            <w:tcW w:w="1702"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kern w:val="0"/>
                <w:szCs w:val="21"/>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highlight w:val="none"/>
              </w:rPr>
            </w:pPr>
          </w:p>
        </w:tc>
        <w:tc>
          <w:tcPr>
            <w:tcW w:w="1757"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应用软件功能</w:t>
            </w:r>
          </w:p>
        </w:tc>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1</w:t>
            </w:r>
          </w:p>
        </w:tc>
        <w:tc>
          <w:tcPr>
            <w:tcW w:w="141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65000</w:t>
            </w:r>
          </w:p>
        </w:tc>
        <w:tc>
          <w:tcPr>
            <w:tcW w:w="1174"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904" w:hRule="atLeast"/>
        </w:trPr>
        <w:tc>
          <w:tcPr>
            <w:tcW w:w="1702"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40"/>
                <w:szCs w:val="40"/>
                <w:highlight w:val="none"/>
              </w:rPr>
            </w:pPr>
          </w:p>
        </w:tc>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前端监控技术服务</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可移动监控系统</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21</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17000</w:t>
            </w:r>
          </w:p>
        </w:tc>
        <w:tc>
          <w:tcPr>
            <w:tcW w:w="1174"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871" w:hRule="atLeast"/>
        </w:trPr>
        <w:tc>
          <w:tcPr>
            <w:tcW w:w="1702"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kern w:val="0"/>
                <w:sz w:val="40"/>
                <w:szCs w:val="40"/>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36"/>
                <w:szCs w:val="36"/>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安装及维保</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21</w:t>
            </w:r>
          </w:p>
        </w:tc>
        <w:tc>
          <w:tcPr>
            <w:tcW w:w="14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3000</w:t>
            </w:r>
          </w:p>
        </w:tc>
        <w:tc>
          <w:tcPr>
            <w:tcW w:w="1174"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871" w:hRule="atLeast"/>
        </w:trPr>
        <w:tc>
          <w:tcPr>
            <w:tcW w:w="1702"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kern w:val="0"/>
                <w:sz w:val="40"/>
                <w:szCs w:val="40"/>
                <w:highlight w:val="none"/>
              </w:rPr>
            </w:pPr>
          </w:p>
        </w:tc>
        <w:tc>
          <w:tcPr>
            <w:tcW w:w="13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000000"/>
                <w:kern w:val="0"/>
                <w:szCs w:val="21"/>
                <w:highlight w:val="none"/>
              </w:rPr>
            </w:pPr>
            <w:r>
              <w:rPr>
                <w:rFonts w:ascii="Times New Roman" w:hAnsi="Times New Roman"/>
                <w:color w:val="000000"/>
                <w:kern w:val="0"/>
                <w:szCs w:val="21"/>
                <w:highlight w:val="none"/>
              </w:rPr>
              <w:t>操作管控</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现场操作与指挥调度</w:t>
            </w:r>
            <w:r>
              <w:rPr>
                <w:rFonts w:hint="eastAsia" w:ascii="Times New Roman" w:hAnsi="Times New Roman"/>
                <w:color w:val="000000"/>
                <w:kern w:val="0"/>
                <w:szCs w:val="21"/>
                <w:highlight w:val="none"/>
              </w:rPr>
              <w:t>）</w:t>
            </w:r>
          </w:p>
        </w:tc>
        <w:tc>
          <w:tcPr>
            <w:tcW w:w="1757"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操作管控设备</w:t>
            </w:r>
          </w:p>
        </w:tc>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nil"/>
              <w:left w:val="single" w:color="auto" w:sz="4" w:space="0"/>
              <w:right w:val="single" w:color="auto" w:sz="4" w:space="0"/>
            </w:tcBorders>
            <w:noWrap w:val="0"/>
            <w:vAlign w:val="center"/>
          </w:tcPr>
          <w:p>
            <w:pPr>
              <w:jc w:val="center"/>
              <w:rPr>
                <w:rFonts w:ascii="Times New Roman" w:hAnsi="Times New Roman"/>
                <w:color w:val="000000"/>
                <w:kern w:val="0"/>
                <w:szCs w:val="21"/>
                <w:highlight w:val="none"/>
              </w:rPr>
            </w:pPr>
            <w:r>
              <w:rPr>
                <w:rFonts w:ascii="Times New Roman" w:hAnsi="Times New Roman"/>
                <w:color w:val="000000"/>
                <w:kern w:val="0"/>
                <w:szCs w:val="21"/>
                <w:highlight w:val="none"/>
              </w:rPr>
              <w:t>21</w:t>
            </w:r>
          </w:p>
        </w:tc>
        <w:tc>
          <w:tcPr>
            <w:tcW w:w="1414" w:type="dxa"/>
            <w:tcBorders>
              <w:top w:val="nil"/>
              <w:left w:val="single" w:color="auto" w:sz="4" w:space="0"/>
              <w:right w:val="single" w:color="auto" w:sz="4" w:space="0"/>
            </w:tcBorders>
            <w:noWrap w:val="0"/>
            <w:vAlign w:val="center"/>
          </w:tcPr>
          <w:p>
            <w:pPr>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6000</w:t>
            </w:r>
          </w:p>
        </w:tc>
        <w:tc>
          <w:tcPr>
            <w:tcW w:w="1174" w:type="dxa"/>
            <w:vMerge w:val="continue"/>
            <w:tcBorders>
              <w:left w:val="single" w:color="auto" w:sz="4" w:space="0"/>
              <w:right w:val="single" w:color="auto" w:sz="4" w:space="0"/>
            </w:tcBorders>
            <w:noWrap w:val="0"/>
            <w:vAlign w:val="center"/>
          </w:tcPr>
          <w:p>
            <w:pPr>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871" w:hRule="atLeast"/>
        </w:trPr>
        <w:tc>
          <w:tcPr>
            <w:tcW w:w="1702"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kern w:val="0"/>
                <w:sz w:val="40"/>
                <w:szCs w:val="40"/>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highlight w:val="none"/>
              </w:rPr>
            </w:pPr>
          </w:p>
        </w:tc>
        <w:tc>
          <w:tcPr>
            <w:tcW w:w="1757"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智能交互式电子白板</w:t>
            </w:r>
          </w:p>
        </w:tc>
        <w:tc>
          <w:tcPr>
            <w:tcW w:w="7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套</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9</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17000</w:t>
            </w:r>
          </w:p>
        </w:tc>
        <w:tc>
          <w:tcPr>
            <w:tcW w:w="1174"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1319" w:hRule="atLeast"/>
        </w:trPr>
        <w:tc>
          <w:tcPr>
            <w:tcW w:w="1702"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kern w:val="0"/>
                <w:sz w:val="40"/>
                <w:szCs w:val="40"/>
                <w:highlight w:val="none"/>
              </w:rPr>
            </w:pPr>
          </w:p>
        </w:tc>
        <w:tc>
          <w:tcPr>
            <w:tcW w:w="13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网络传输</w:t>
            </w:r>
          </w:p>
        </w:tc>
        <w:tc>
          <w:tcPr>
            <w:tcW w:w="175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Cs w:val="21"/>
                <w:highlight w:val="none"/>
              </w:rPr>
            </w:pPr>
            <w:r>
              <w:rPr>
                <w:rFonts w:ascii="Times New Roman" w:hAnsi="Times New Roman"/>
                <w:color w:val="000000"/>
                <w:kern w:val="0"/>
                <w:szCs w:val="21"/>
                <w:highlight w:val="none"/>
              </w:rPr>
              <w:t>IP-VPN专用传输服务</w:t>
            </w:r>
          </w:p>
        </w:tc>
        <w:tc>
          <w:tcPr>
            <w:tcW w:w="71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项</w:t>
            </w:r>
          </w:p>
        </w:tc>
        <w:tc>
          <w:tcPr>
            <w:tcW w:w="98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1</w:t>
            </w:r>
          </w:p>
        </w:tc>
        <w:tc>
          <w:tcPr>
            <w:tcW w:w="14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250000</w:t>
            </w:r>
          </w:p>
        </w:tc>
        <w:tc>
          <w:tcPr>
            <w:tcW w:w="1174"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r>
        <w:tblPrEx>
          <w:tblCellMar>
            <w:top w:w="0" w:type="dxa"/>
            <w:left w:w="108" w:type="dxa"/>
            <w:bottom w:w="0" w:type="dxa"/>
            <w:right w:w="108" w:type="dxa"/>
          </w:tblCellMar>
        </w:tblPrEx>
        <w:trPr>
          <w:trHeight w:val="908"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40"/>
                <w:szCs w:val="40"/>
                <w:highlight w:val="none"/>
              </w:rPr>
            </w:pPr>
          </w:p>
        </w:tc>
        <w:tc>
          <w:tcPr>
            <w:tcW w:w="13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36"/>
                <w:szCs w:val="36"/>
                <w:highlight w:val="none"/>
              </w:rPr>
            </w:pPr>
          </w:p>
        </w:tc>
        <w:tc>
          <w:tcPr>
            <w:tcW w:w="175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Cs w:val="21"/>
                <w:highlight w:val="none"/>
              </w:rPr>
            </w:pPr>
            <w:r>
              <w:rPr>
                <w:rFonts w:ascii="Times New Roman" w:hAnsi="Times New Roman"/>
                <w:color w:val="000000"/>
                <w:kern w:val="0"/>
                <w:szCs w:val="21"/>
                <w:highlight w:val="none"/>
              </w:rPr>
              <w:t>5G无线传输服务</w:t>
            </w:r>
          </w:p>
        </w:tc>
        <w:tc>
          <w:tcPr>
            <w:tcW w:w="71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项</w:t>
            </w:r>
          </w:p>
        </w:tc>
        <w:tc>
          <w:tcPr>
            <w:tcW w:w="9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21</w:t>
            </w:r>
          </w:p>
        </w:tc>
        <w:tc>
          <w:tcPr>
            <w:tcW w:w="141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r>
              <w:rPr>
                <w:rFonts w:hint="eastAsia" w:ascii="Times New Roman" w:hAnsi="Times New Roman"/>
                <w:color w:val="000000"/>
                <w:kern w:val="0"/>
                <w:szCs w:val="21"/>
                <w:highlight w:val="none"/>
              </w:rPr>
              <w:t>3300</w:t>
            </w:r>
          </w:p>
        </w:tc>
        <w:tc>
          <w:tcPr>
            <w:tcW w:w="1174"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Cs w:val="21"/>
                <w:highlight w:val="none"/>
              </w:rPr>
            </w:pPr>
          </w:p>
        </w:tc>
      </w:tr>
    </w:tbl>
    <w:p>
      <w:pPr>
        <w:rPr>
          <w:rFonts w:ascii="Times New Roman" w:hAnsi="Times New Roman"/>
          <w:highlight w:val="none"/>
        </w:rPr>
      </w:pPr>
    </w:p>
    <w:p>
      <w:pPr>
        <w:jc w:val="left"/>
        <w:rPr>
          <w:rFonts w:hint="eastAsia" w:ascii="Times New Roman" w:hAnsi="Times New Roman"/>
          <w:highlight w:val="none"/>
          <w:lang w:eastAsia="zh-CN"/>
        </w:rPr>
      </w:pPr>
      <w:r>
        <w:rPr>
          <w:rFonts w:ascii="Times New Roman" w:hAnsi="Times New Roman"/>
          <w:highlight w:val="none"/>
        </w:rPr>
        <w:t>注：</w:t>
      </w:r>
      <w:r>
        <w:rPr>
          <w:rFonts w:hint="eastAsia" w:ascii="Times New Roman" w:hAnsi="Times New Roman"/>
          <w:highlight w:val="none"/>
          <w:lang w:val="en-US" w:eastAsia="zh-CN"/>
        </w:rPr>
        <w:t>1、</w:t>
      </w:r>
      <w:r>
        <w:rPr>
          <w:rFonts w:ascii="Times New Roman" w:hAnsi="Times New Roman"/>
          <w:highlight w:val="none"/>
        </w:rPr>
        <w:t>以上采购数量供</w:t>
      </w:r>
      <w:r>
        <w:rPr>
          <w:rFonts w:hint="eastAsia" w:ascii="Times New Roman" w:hAnsi="Times New Roman"/>
          <w:highlight w:val="none"/>
        </w:rPr>
        <w:t>投标人</w:t>
      </w:r>
      <w:r>
        <w:rPr>
          <w:rFonts w:ascii="Times New Roman" w:hAnsi="Times New Roman"/>
          <w:highlight w:val="none"/>
        </w:rPr>
        <w:t>参考，具体采购数量及采购批次以</w:t>
      </w:r>
      <w:r>
        <w:rPr>
          <w:rFonts w:hint="eastAsia" w:ascii="Times New Roman" w:hAnsi="Times New Roman"/>
          <w:highlight w:val="none"/>
        </w:rPr>
        <w:t>招标人</w:t>
      </w:r>
      <w:r>
        <w:rPr>
          <w:rFonts w:ascii="Times New Roman" w:hAnsi="Times New Roman"/>
          <w:highlight w:val="none"/>
        </w:rPr>
        <w:t>的通知为准</w:t>
      </w:r>
      <w:r>
        <w:rPr>
          <w:rFonts w:hint="eastAsia" w:ascii="Times New Roman" w:hAnsi="Times New Roman"/>
          <w:highlight w:val="none"/>
          <w:lang w:eastAsia="zh-CN"/>
        </w:rPr>
        <w:t>；</w:t>
      </w:r>
    </w:p>
    <w:p>
      <w:pPr>
        <w:ind w:firstLine="420" w:firstLineChars="200"/>
        <w:jc w:val="left"/>
        <w:rPr>
          <w:rFonts w:hint="default" w:ascii="Times New Roman" w:hAnsi="Times New Roman" w:eastAsia="宋体" w:cs="Times New Roman"/>
          <w:highlight w:val="none"/>
          <w:lang w:val="en-US" w:eastAsia="zh-CN"/>
        </w:rPr>
        <w:sectPr>
          <w:pgSz w:w="12240" w:h="15840"/>
          <w:pgMar w:top="1440" w:right="1800" w:bottom="1440" w:left="1800" w:header="720" w:footer="720" w:gutter="0"/>
          <w:cols w:space="720" w:num="1"/>
          <w:docGrid w:linePitch="285" w:charSpace="0"/>
        </w:sect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b w:val="0"/>
          <w:bCs w:val="0"/>
          <w:i w:val="0"/>
          <w:iCs w:val="0"/>
          <w:kern w:val="2"/>
          <w:sz w:val="21"/>
          <w:szCs w:val="22"/>
          <w:highlight w:val="none"/>
          <w:u w:val="none"/>
          <w:lang w:val="en-US" w:eastAsia="zh-CN" w:bidi="ar"/>
        </w:rPr>
        <w:t>投标人所供</w:t>
      </w:r>
      <w:r>
        <w:rPr>
          <w:rFonts w:hint="eastAsia" w:ascii="Times New Roman" w:hAnsi="Times New Roman" w:eastAsia="宋体" w:cs="Times New Roman"/>
          <w:b w:val="0"/>
          <w:bCs w:val="0"/>
          <w:i w:val="0"/>
          <w:iCs w:val="0"/>
          <w:kern w:val="2"/>
          <w:sz w:val="21"/>
          <w:szCs w:val="22"/>
          <w:highlight w:val="none"/>
          <w:u w:val="none"/>
          <w:lang w:val="en-US" w:eastAsia="zh-CN" w:bidi="ar"/>
        </w:rPr>
        <w:t>服务和</w:t>
      </w:r>
      <w:r>
        <w:rPr>
          <w:rFonts w:hint="default" w:ascii="Times New Roman" w:hAnsi="Times New Roman" w:eastAsia="宋体" w:cs="Times New Roman"/>
          <w:b w:val="0"/>
          <w:bCs w:val="0"/>
          <w:i w:val="0"/>
          <w:iCs w:val="0"/>
          <w:kern w:val="2"/>
          <w:sz w:val="21"/>
          <w:szCs w:val="22"/>
          <w:highlight w:val="none"/>
          <w:u w:val="none"/>
          <w:lang w:val="en-US" w:eastAsia="zh-CN" w:bidi="ar"/>
        </w:rPr>
        <w:t>设备</w:t>
      </w:r>
      <w:r>
        <w:rPr>
          <w:rFonts w:hint="default" w:ascii="Times New Roman" w:hAnsi="Times New Roman" w:eastAsia="宋体" w:cs="Times New Roman"/>
          <w:b w:val="0"/>
          <w:highlight w:val="none"/>
          <w:lang w:val="en-US" w:eastAsia="zh-CN"/>
        </w:rPr>
        <w:t>应满足且不低于第五章</w:t>
      </w:r>
      <w:r>
        <w:rPr>
          <w:rFonts w:hint="eastAsia" w:ascii="Times New Roman" w:hAnsi="Times New Roman"/>
          <w:color w:val="000000"/>
          <w:kern w:val="0"/>
          <w:szCs w:val="21"/>
          <w:highlight w:val="none"/>
        </w:rPr>
        <w:t>技术标准与要求</w:t>
      </w:r>
      <w:r>
        <w:rPr>
          <w:rFonts w:hint="default" w:ascii="Times New Roman" w:hAnsi="Times New Roman" w:eastAsia="宋体" w:cs="Times New Roman"/>
          <w:b w:val="0"/>
          <w:highlight w:val="none"/>
          <w:lang w:val="en-US" w:eastAsia="zh-CN"/>
        </w:rPr>
        <w:t>。</w:t>
      </w:r>
    </w:p>
    <w:p>
      <w:bookmarkStart w:id="0" w:name="_GoBack"/>
      <w:bookmarkEnd w:id="0"/>
    </w:p>
    <w:sectPr>
      <w:headerReference r:id="rId3" w:type="default"/>
      <w:footerReference r:id="rId4" w:type="default"/>
      <w:pgSz w:w="12240" w:h="15840"/>
      <w:pgMar w:top="1440" w:right="1800" w:bottom="1440" w:left="1800"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360"/>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ind w:right="360"/>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3380A"/>
    <w:rsid w:val="3E1D28B5"/>
    <w:rsid w:val="419D57C0"/>
    <w:rsid w:val="455B65C4"/>
    <w:rsid w:val="4BE3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99"/>
    <w:pPr>
      <w:spacing w:after="120" w:afterLines="0"/>
      <w:ind w:left="420" w:left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pPr>
    <w:rPr>
      <w:rFonts w:ascii="Times New Roman" w:hAnsi="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2021-08-24T03:00:00Z</dcterms:created>
  <dc:creator>潘梦夏</dc:creator>
  <cp:lastModifiedBy>褚露霞</cp:lastModifiedBy>
  <dcterms:modified xsi:type="dcterms:W3CDTF">2021-08-24T07:46:20Z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ECA2A03796B547F588C3B4C5E06D9FDD</vt:lpwstr>
  </property>
</Properties>
</file>